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310C4" w14:textId="77777777" w:rsidR="007B7FF4" w:rsidRDefault="007B7FF4"/>
    <w:p w14:paraId="3DE6DEDC" w14:textId="77777777" w:rsidR="00FC4E49" w:rsidRDefault="00FC4E49" w:rsidP="00FC4E49">
      <w:pPr>
        <w:autoSpaceDE w:val="0"/>
        <w:autoSpaceDN w:val="0"/>
        <w:adjustRightInd w:val="0"/>
        <w:spacing w:after="0" w:line="240" w:lineRule="auto"/>
        <w:jc w:val="center"/>
        <w:rPr>
          <w:rFonts w:asciiTheme="minorHAnsi" w:hAnsiTheme="minorHAnsi" w:cstheme="minorHAnsi"/>
          <w:b/>
          <w:bCs/>
          <w:sz w:val="32"/>
          <w:szCs w:val="32"/>
        </w:rPr>
      </w:pPr>
    </w:p>
    <w:p w14:paraId="5D00657A" w14:textId="77777777" w:rsidR="00FC4E49" w:rsidRPr="007729BC" w:rsidRDefault="00FC4E49" w:rsidP="00FC4E49">
      <w:pPr>
        <w:autoSpaceDE w:val="0"/>
        <w:autoSpaceDN w:val="0"/>
        <w:adjustRightInd w:val="0"/>
        <w:spacing w:after="0" w:line="240" w:lineRule="auto"/>
        <w:jc w:val="center"/>
        <w:rPr>
          <w:rFonts w:asciiTheme="minorHAnsi" w:hAnsiTheme="minorHAnsi" w:cstheme="minorHAnsi"/>
          <w:sz w:val="32"/>
          <w:szCs w:val="32"/>
        </w:rPr>
      </w:pPr>
    </w:p>
    <w:p w14:paraId="7341E510" w14:textId="77777777" w:rsidR="00FC4E49" w:rsidRPr="007729BC" w:rsidRDefault="00FC4E49" w:rsidP="00FC4E49">
      <w:pPr>
        <w:jc w:val="center"/>
        <w:rPr>
          <w:rFonts w:asciiTheme="minorHAnsi" w:hAnsiTheme="minorHAnsi" w:cstheme="minorHAnsi"/>
        </w:rPr>
      </w:pPr>
    </w:p>
    <w:p w14:paraId="41FD9EA8" w14:textId="5178D5D5" w:rsidR="00FC4E49" w:rsidRDefault="00FC4E49" w:rsidP="00FC4E49">
      <w:pPr>
        <w:jc w:val="center"/>
        <w:rPr>
          <w:rFonts w:asciiTheme="minorHAnsi" w:hAnsiTheme="minorHAnsi" w:cstheme="minorHAnsi"/>
        </w:rPr>
      </w:pPr>
    </w:p>
    <w:p w14:paraId="23B03654" w14:textId="3A210836" w:rsidR="00702C8E" w:rsidRDefault="00702C8E" w:rsidP="00FC4E49">
      <w:pPr>
        <w:jc w:val="center"/>
        <w:rPr>
          <w:rFonts w:asciiTheme="minorHAnsi" w:hAnsiTheme="minorHAnsi" w:cstheme="minorHAnsi"/>
        </w:rPr>
      </w:pPr>
    </w:p>
    <w:p w14:paraId="2044D556" w14:textId="77777777" w:rsidR="00702C8E" w:rsidRPr="007729BC" w:rsidRDefault="00702C8E" w:rsidP="00FC4E49">
      <w:pPr>
        <w:jc w:val="center"/>
        <w:rPr>
          <w:rFonts w:asciiTheme="minorHAnsi" w:hAnsiTheme="minorHAnsi" w:cstheme="minorHAnsi"/>
        </w:rPr>
      </w:pPr>
    </w:p>
    <w:p w14:paraId="39BC7902" w14:textId="1BD3357D" w:rsidR="00AE2822" w:rsidRPr="00505138" w:rsidRDefault="00AE2822" w:rsidP="00702C8E">
      <w:pPr>
        <w:autoSpaceDE w:val="0"/>
        <w:autoSpaceDN w:val="0"/>
        <w:adjustRightInd w:val="0"/>
        <w:spacing w:after="0" w:line="600" w:lineRule="auto"/>
        <w:jc w:val="center"/>
        <w:rPr>
          <w:rFonts w:asciiTheme="minorHAnsi" w:hAnsiTheme="minorHAnsi" w:cstheme="minorHAnsi"/>
          <w:b/>
          <w:bCs/>
          <w:sz w:val="32"/>
          <w:szCs w:val="32"/>
          <w:lang w:val="fr-FR"/>
        </w:rPr>
      </w:pPr>
      <w:r w:rsidRPr="00505138">
        <w:rPr>
          <w:rFonts w:asciiTheme="minorHAnsi" w:hAnsiTheme="minorHAnsi" w:cstheme="minorHAnsi"/>
          <w:b/>
          <w:bCs/>
          <w:sz w:val="32"/>
          <w:szCs w:val="32"/>
          <w:lang w:val="fr-FR"/>
        </w:rPr>
        <w:t xml:space="preserve">PLAN D'ACTION POUR PRÉVENIR, DÉTECTER ET </w:t>
      </w:r>
      <w:r w:rsidR="00BF203A" w:rsidRPr="00505138">
        <w:rPr>
          <w:rFonts w:asciiTheme="minorHAnsi" w:hAnsiTheme="minorHAnsi" w:cstheme="minorHAnsi"/>
          <w:b/>
          <w:bCs/>
          <w:sz w:val="32"/>
          <w:szCs w:val="32"/>
          <w:lang w:val="fr-FR"/>
        </w:rPr>
        <w:t>LUTTER CONTRE</w:t>
      </w:r>
      <w:r w:rsidRPr="00505138">
        <w:rPr>
          <w:rFonts w:asciiTheme="minorHAnsi" w:hAnsiTheme="minorHAnsi" w:cstheme="minorHAnsi"/>
          <w:b/>
          <w:bCs/>
          <w:sz w:val="32"/>
          <w:szCs w:val="32"/>
          <w:lang w:val="fr-FR"/>
        </w:rPr>
        <w:t xml:space="preserve"> LA FRAUDE ET LA CORRUPTION </w:t>
      </w:r>
      <w:r w:rsidR="00E830AC">
        <w:rPr>
          <w:rFonts w:asciiTheme="minorHAnsi" w:hAnsiTheme="minorHAnsi" w:cstheme="minorHAnsi"/>
          <w:b/>
          <w:bCs/>
          <w:sz w:val="32"/>
          <w:szCs w:val="32"/>
          <w:lang w:val="fr-FR"/>
        </w:rPr>
        <w:t>(PLAN D’ACTION AFC)</w:t>
      </w:r>
    </w:p>
    <w:p w14:paraId="0E7B23BC" w14:textId="77777777" w:rsidR="00FC4E49" w:rsidRPr="00505138" w:rsidRDefault="00AE2822" w:rsidP="00702C8E">
      <w:pPr>
        <w:autoSpaceDE w:val="0"/>
        <w:autoSpaceDN w:val="0"/>
        <w:adjustRightInd w:val="0"/>
        <w:spacing w:after="0" w:line="600" w:lineRule="auto"/>
        <w:jc w:val="center"/>
        <w:rPr>
          <w:rFonts w:asciiTheme="minorHAnsi" w:hAnsiTheme="minorHAnsi" w:cstheme="minorHAnsi"/>
          <w:b/>
          <w:bCs/>
          <w:sz w:val="32"/>
          <w:szCs w:val="32"/>
          <w:lang w:val="fr-FR"/>
        </w:rPr>
      </w:pPr>
      <w:r w:rsidRPr="00505138">
        <w:rPr>
          <w:rFonts w:asciiTheme="minorHAnsi" w:hAnsiTheme="minorHAnsi" w:cstheme="minorHAnsi"/>
          <w:b/>
          <w:bCs/>
          <w:sz w:val="32"/>
          <w:szCs w:val="32"/>
          <w:lang w:val="fr-FR"/>
        </w:rPr>
        <w:t xml:space="preserve">DANS LA </w:t>
      </w:r>
      <w:r w:rsidR="001E3289" w:rsidRPr="00505138">
        <w:rPr>
          <w:rFonts w:asciiTheme="minorHAnsi" w:hAnsiTheme="minorHAnsi" w:cstheme="minorHAnsi"/>
          <w:b/>
          <w:bCs/>
          <w:sz w:val="32"/>
          <w:szCs w:val="32"/>
          <w:lang w:val="fr-FR"/>
        </w:rPr>
        <w:t>MISE EN ŒUVRE DU COMPACT MCA MOROCCO</w:t>
      </w:r>
    </w:p>
    <w:p w14:paraId="2516AD41" w14:textId="77777777" w:rsidR="00FC4E49" w:rsidRPr="00505138" w:rsidRDefault="00FC4E49" w:rsidP="00FC4E49">
      <w:pPr>
        <w:jc w:val="center"/>
        <w:rPr>
          <w:rFonts w:asciiTheme="minorHAnsi" w:hAnsiTheme="minorHAnsi" w:cstheme="minorHAnsi"/>
          <w:lang w:val="fr-FR"/>
        </w:rPr>
      </w:pPr>
    </w:p>
    <w:p w14:paraId="720154CD" w14:textId="77777777" w:rsidR="00FC4E49" w:rsidRPr="00505138" w:rsidRDefault="00FC4E49" w:rsidP="00FC4E49">
      <w:pPr>
        <w:jc w:val="center"/>
        <w:rPr>
          <w:rFonts w:asciiTheme="minorHAnsi" w:hAnsiTheme="minorHAnsi" w:cstheme="minorHAnsi"/>
          <w:lang w:val="fr-FR"/>
        </w:rPr>
      </w:pPr>
    </w:p>
    <w:p w14:paraId="381F3389" w14:textId="77777777" w:rsidR="00FC4E49" w:rsidRPr="00505138" w:rsidRDefault="00FC4E49" w:rsidP="00FC4E49">
      <w:pPr>
        <w:jc w:val="center"/>
        <w:rPr>
          <w:rFonts w:asciiTheme="minorHAnsi" w:hAnsiTheme="minorHAnsi" w:cstheme="minorHAnsi"/>
          <w:lang w:val="fr-FR"/>
        </w:rPr>
      </w:pPr>
    </w:p>
    <w:p w14:paraId="2008DA60" w14:textId="77777777" w:rsidR="00FC4E49" w:rsidRPr="00505138" w:rsidRDefault="00FC4E49" w:rsidP="00FC4E49">
      <w:pPr>
        <w:jc w:val="center"/>
        <w:rPr>
          <w:rFonts w:asciiTheme="minorHAnsi" w:hAnsiTheme="minorHAnsi" w:cstheme="minorHAnsi"/>
          <w:lang w:val="fr-FR"/>
        </w:rPr>
      </w:pPr>
    </w:p>
    <w:p w14:paraId="0EAE52EB" w14:textId="77777777" w:rsidR="00FC4E49" w:rsidRPr="00505138" w:rsidRDefault="00FC4E49" w:rsidP="00FC4E49">
      <w:pPr>
        <w:jc w:val="center"/>
        <w:rPr>
          <w:rFonts w:asciiTheme="minorHAnsi" w:hAnsiTheme="minorHAnsi" w:cstheme="minorHAnsi"/>
          <w:lang w:val="fr-FR"/>
        </w:rPr>
      </w:pPr>
    </w:p>
    <w:p w14:paraId="50AFC422" w14:textId="77777777" w:rsidR="00FC4E49" w:rsidRPr="00505138" w:rsidRDefault="00FC4E49" w:rsidP="00FC4E49">
      <w:pPr>
        <w:jc w:val="center"/>
        <w:rPr>
          <w:rFonts w:asciiTheme="minorHAnsi" w:hAnsiTheme="minorHAnsi" w:cstheme="minorHAnsi"/>
          <w:lang w:val="fr-FR"/>
        </w:rPr>
      </w:pPr>
    </w:p>
    <w:p w14:paraId="02042020" w14:textId="77777777" w:rsidR="00FC4E49" w:rsidRPr="00505138" w:rsidRDefault="00FC4E49" w:rsidP="00FC4E49">
      <w:pPr>
        <w:jc w:val="center"/>
        <w:rPr>
          <w:rFonts w:asciiTheme="minorHAnsi" w:hAnsiTheme="minorHAnsi" w:cstheme="minorHAnsi"/>
          <w:lang w:val="fr-FR"/>
        </w:rPr>
      </w:pPr>
    </w:p>
    <w:p w14:paraId="735121F2" w14:textId="77777777" w:rsidR="00FC4E49" w:rsidRPr="007729BC" w:rsidRDefault="001E3289" w:rsidP="00FC4E49">
      <w:pPr>
        <w:jc w:val="center"/>
        <w:rPr>
          <w:rFonts w:asciiTheme="minorHAnsi" w:hAnsiTheme="minorHAnsi" w:cstheme="minorHAnsi"/>
          <w:b/>
          <w:bCs/>
          <w:sz w:val="32"/>
          <w:szCs w:val="32"/>
        </w:rPr>
      </w:pPr>
      <w:proofErr w:type="spellStart"/>
      <w:r>
        <w:rPr>
          <w:rFonts w:asciiTheme="minorHAnsi" w:hAnsiTheme="minorHAnsi" w:cstheme="minorHAnsi"/>
          <w:b/>
          <w:bCs/>
          <w:sz w:val="32"/>
          <w:szCs w:val="32"/>
        </w:rPr>
        <w:t>Septembre</w:t>
      </w:r>
      <w:proofErr w:type="spellEnd"/>
      <w:r w:rsidR="00FC4E49">
        <w:rPr>
          <w:rFonts w:asciiTheme="minorHAnsi" w:hAnsiTheme="minorHAnsi" w:cstheme="minorHAnsi"/>
          <w:b/>
          <w:bCs/>
          <w:sz w:val="32"/>
          <w:szCs w:val="32"/>
        </w:rPr>
        <w:t xml:space="preserve"> 2020</w:t>
      </w:r>
    </w:p>
    <w:p w14:paraId="0A903535" w14:textId="77777777" w:rsidR="00FC4E49" w:rsidRDefault="00FC4E49"/>
    <w:p w14:paraId="5955F936" w14:textId="77777777" w:rsidR="00FC4E49" w:rsidRDefault="00FC4E49"/>
    <w:p w14:paraId="524666FB" w14:textId="77777777" w:rsidR="00FC4E49" w:rsidRDefault="00FC4E49"/>
    <w:p w14:paraId="26F744F9" w14:textId="77777777" w:rsidR="00FC4E49" w:rsidRDefault="00FC4E49"/>
    <w:p w14:paraId="0F188FD2" w14:textId="0BB9164B" w:rsidR="000D41AA" w:rsidRDefault="000D41AA">
      <w:pPr>
        <w:spacing w:after="160" w:line="259" w:lineRule="auto"/>
      </w:pPr>
    </w:p>
    <w:p w14:paraId="34CF3E3F" w14:textId="6AB57783" w:rsidR="0028691C" w:rsidRDefault="00AE2822" w:rsidP="00470AEC">
      <w:pPr>
        <w:pStyle w:val="TM1"/>
      </w:pPr>
      <w:r w:rsidRPr="00470AEC">
        <w:t>TABLE DE MATIÈRES</w:t>
      </w:r>
    </w:p>
    <w:p w14:paraId="4EB6DE4A" w14:textId="77777777" w:rsidR="00E830AC" w:rsidRPr="00E830AC" w:rsidRDefault="00E830AC" w:rsidP="00E830AC"/>
    <w:p w14:paraId="0D93D500" w14:textId="77777777" w:rsidR="00AE2822" w:rsidRPr="00470AEC" w:rsidRDefault="00AE2822" w:rsidP="00470AEC">
      <w:pPr>
        <w:pStyle w:val="Titre1"/>
        <w:numPr>
          <w:ilvl w:val="0"/>
          <w:numId w:val="2"/>
        </w:numPr>
        <w:spacing w:line="360" w:lineRule="auto"/>
        <w:jc w:val="both"/>
        <w:rPr>
          <w:rFonts w:asciiTheme="minorHAnsi" w:hAnsiTheme="minorHAnsi" w:cstheme="minorHAnsi"/>
          <w:caps/>
          <w:sz w:val="28"/>
          <w:szCs w:val="28"/>
        </w:rPr>
      </w:pPr>
      <w:r w:rsidRPr="00470AEC">
        <w:rPr>
          <w:rFonts w:asciiTheme="minorHAnsi" w:hAnsiTheme="minorHAnsi" w:cstheme="minorHAnsi"/>
          <w:caps/>
          <w:sz w:val="28"/>
          <w:szCs w:val="28"/>
        </w:rPr>
        <w:t>Introduction</w:t>
      </w:r>
    </w:p>
    <w:p w14:paraId="7B5F19DE" w14:textId="77777777" w:rsidR="00AE2822" w:rsidRPr="00470AEC" w:rsidRDefault="00AE2822" w:rsidP="00470AEC">
      <w:pPr>
        <w:pStyle w:val="Titre1"/>
        <w:numPr>
          <w:ilvl w:val="0"/>
          <w:numId w:val="2"/>
        </w:numPr>
        <w:spacing w:line="360" w:lineRule="auto"/>
        <w:jc w:val="both"/>
        <w:rPr>
          <w:rFonts w:asciiTheme="minorHAnsi" w:hAnsiTheme="minorHAnsi" w:cstheme="minorHAnsi"/>
          <w:caps/>
          <w:sz w:val="28"/>
          <w:szCs w:val="28"/>
        </w:rPr>
      </w:pPr>
      <w:r w:rsidRPr="00470AEC">
        <w:rPr>
          <w:rFonts w:asciiTheme="minorHAnsi" w:hAnsiTheme="minorHAnsi" w:cstheme="minorHAnsi"/>
          <w:caps/>
          <w:sz w:val="28"/>
          <w:szCs w:val="28"/>
        </w:rPr>
        <w:t xml:space="preserve"> OBJECTIF</w:t>
      </w:r>
    </w:p>
    <w:p w14:paraId="0A7054AF" w14:textId="77777777" w:rsidR="00AE2822" w:rsidRPr="00470AEC" w:rsidRDefault="00E4116A" w:rsidP="00470AEC">
      <w:pPr>
        <w:pStyle w:val="Titre1"/>
        <w:numPr>
          <w:ilvl w:val="0"/>
          <w:numId w:val="2"/>
        </w:numPr>
        <w:spacing w:line="360" w:lineRule="auto"/>
        <w:jc w:val="both"/>
        <w:rPr>
          <w:rFonts w:asciiTheme="minorHAnsi" w:hAnsiTheme="minorHAnsi" w:cstheme="minorHAnsi"/>
          <w:caps/>
          <w:sz w:val="28"/>
          <w:szCs w:val="28"/>
        </w:rPr>
      </w:pPr>
      <w:r w:rsidRPr="00470AEC">
        <w:rPr>
          <w:rFonts w:asciiTheme="minorHAnsi" w:hAnsiTheme="minorHAnsi" w:cstheme="minorHAnsi"/>
          <w:caps/>
          <w:sz w:val="28"/>
          <w:szCs w:val="28"/>
        </w:rPr>
        <w:t>Champ d’application</w:t>
      </w:r>
    </w:p>
    <w:p w14:paraId="126D7AF2" w14:textId="77777777" w:rsidR="00AE2822" w:rsidRPr="00470AEC" w:rsidRDefault="001E3289" w:rsidP="00470AEC">
      <w:pPr>
        <w:pStyle w:val="Titre1"/>
        <w:numPr>
          <w:ilvl w:val="0"/>
          <w:numId w:val="2"/>
        </w:numPr>
        <w:spacing w:line="360" w:lineRule="auto"/>
        <w:jc w:val="both"/>
        <w:rPr>
          <w:rFonts w:asciiTheme="minorHAnsi" w:hAnsiTheme="minorHAnsi" w:cstheme="minorHAnsi"/>
          <w:caps/>
          <w:sz w:val="28"/>
          <w:szCs w:val="28"/>
          <w:lang w:val="fr-FR"/>
        </w:rPr>
      </w:pPr>
      <w:r w:rsidRPr="00470AEC">
        <w:rPr>
          <w:rFonts w:asciiTheme="minorHAnsi" w:hAnsiTheme="minorHAnsi" w:cstheme="minorHAnsi"/>
          <w:caps/>
          <w:sz w:val="28"/>
          <w:szCs w:val="28"/>
          <w:lang w:val="fr-FR"/>
        </w:rPr>
        <w:t xml:space="preserve">POLITIQUES DE </w:t>
      </w:r>
      <w:r w:rsidR="00AE2822" w:rsidRPr="00470AEC">
        <w:rPr>
          <w:rFonts w:asciiTheme="minorHAnsi" w:hAnsiTheme="minorHAnsi" w:cstheme="minorHAnsi"/>
          <w:caps/>
          <w:sz w:val="28"/>
          <w:szCs w:val="28"/>
          <w:lang w:val="fr-FR"/>
        </w:rPr>
        <w:t>M</w:t>
      </w:r>
      <w:r w:rsidRPr="00470AEC">
        <w:rPr>
          <w:rFonts w:asciiTheme="minorHAnsi" w:hAnsiTheme="minorHAnsi" w:cstheme="minorHAnsi"/>
          <w:caps/>
          <w:sz w:val="28"/>
          <w:szCs w:val="28"/>
          <w:lang w:val="fr-FR"/>
        </w:rPr>
        <w:t>CC</w:t>
      </w:r>
      <w:r w:rsidR="00AE2822" w:rsidRPr="00470AEC">
        <w:rPr>
          <w:rFonts w:asciiTheme="minorHAnsi" w:hAnsiTheme="minorHAnsi" w:cstheme="minorHAnsi"/>
          <w:caps/>
          <w:sz w:val="28"/>
          <w:szCs w:val="28"/>
          <w:lang w:val="fr-FR"/>
        </w:rPr>
        <w:t xml:space="preserve"> VISANT LA FRAUDE ET LA CORRUPTION</w:t>
      </w:r>
    </w:p>
    <w:p w14:paraId="0D124054" w14:textId="55585C53" w:rsidR="00AE2822" w:rsidRPr="00470AEC" w:rsidRDefault="00E830AC" w:rsidP="00470AEC">
      <w:pPr>
        <w:pStyle w:val="Titre1"/>
        <w:numPr>
          <w:ilvl w:val="0"/>
          <w:numId w:val="2"/>
        </w:numPr>
        <w:spacing w:line="360" w:lineRule="auto"/>
        <w:jc w:val="both"/>
        <w:rPr>
          <w:rFonts w:asciiTheme="minorHAnsi" w:hAnsiTheme="minorHAnsi" w:cstheme="minorHAnsi"/>
          <w:caps/>
          <w:sz w:val="28"/>
          <w:szCs w:val="28"/>
          <w:lang w:val="fr-FR"/>
        </w:rPr>
      </w:pPr>
      <w:r>
        <w:rPr>
          <w:rFonts w:asciiTheme="minorHAnsi" w:hAnsiTheme="minorHAnsi" w:cstheme="minorHAnsi"/>
          <w:caps/>
          <w:sz w:val="28"/>
          <w:szCs w:val="28"/>
          <w:lang w:val="fr-FR"/>
        </w:rPr>
        <w:t xml:space="preserve">PRESENTATION DU </w:t>
      </w:r>
      <w:r w:rsidR="001E3289" w:rsidRPr="00470AEC">
        <w:rPr>
          <w:rFonts w:asciiTheme="minorHAnsi" w:hAnsiTheme="minorHAnsi" w:cstheme="minorHAnsi"/>
          <w:caps/>
          <w:sz w:val="28"/>
          <w:szCs w:val="28"/>
          <w:lang w:val="fr-FR"/>
        </w:rPr>
        <w:t xml:space="preserve">PLAN D'ACTION </w:t>
      </w:r>
      <w:r w:rsidR="00702C8E" w:rsidRPr="00470AEC">
        <w:rPr>
          <w:rFonts w:asciiTheme="minorHAnsi" w:hAnsiTheme="minorHAnsi" w:cstheme="minorHAnsi"/>
          <w:caps/>
          <w:sz w:val="28"/>
          <w:szCs w:val="28"/>
          <w:lang w:val="fr-FR"/>
        </w:rPr>
        <w:t xml:space="preserve">DE PREVENTION ET LUTTE CONTRE LA </w:t>
      </w:r>
      <w:r w:rsidR="001E3289" w:rsidRPr="00470AEC">
        <w:rPr>
          <w:rFonts w:asciiTheme="minorHAnsi" w:hAnsiTheme="minorHAnsi" w:cstheme="minorHAnsi"/>
          <w:caps/>
          <w:sz w:val="28"/>
          <w:szCs w:val="28"/>
          <w:lang w:val="fr-FR"/>
        </w:rPr>
        <w:t xml:space="preserve">FRAUDE ET </w:t>
      </w:r>
      <w:r w:rsidR="00702C8E" w:rsidRPr="00470AEC">
        <w:rPr>
          <w:rFonts w:asciiTheme="minorHAnsi" w:hAnsiTheme="minorHAnsi" w:cstheme="minorHAnsi"/>
          <w:caps/>
          <w:sz w:val="28"/>
          <w:szCs w:val="28"/>
          <w:lang w:val="fr-FR"/>
        </w:rPr>
        <w:t xml:space="preserve">LA </w:t>
      </w:r>
      <w:r w:rsidR="00BF203A" w:rsidRPr="00470AEC">
        <w:rPr>
          <w:rFonts w:asciiTheme="minorHAnsi" w:hAnsiTheme="minorHAnsi" w:cstheme="minorHAnsi"/>
          <w:caps/>
          <w:sz w:val="28"/>
          <w:szCs w:val="28"/>
          <w:lang w:val="fr-FR"/>
        </w:rPr>
        <w:t>CORRUPTION (AFC</w:t>
      </w:r>
      <w:r w:rsidR="001E3289" w:rsidRPr="00470AEC">
        <w:rPr>
          <w:rFonts w:asciiTheme="minorHAnsi" w:hAnsiTheme="minorHAnsi" w:cstheme="minorHAnsi"/>
          <w:caps/>
          <w:sz w:val="28"/>
          <w:szCs w:val="28"/>
          <w:lang w:val="fr-FR"/>
        </w:rPr>
        <w:t xml:space="preserve">) </w:t>
      </w:r>
      <w:r w:rsidR="00702C8E" w:rsidRPr="00470AEC">
        <w:rPr>
          <w:rFonts w:asciiTheme="minorHAnsi" w:hAnsiTheme="minorHAnsi" w:cstheme="minorHAnsi"/>
          <w:caps/>
          <w:sz w:val="28"/>
          <w:szCs w:val="28"/>
          <w:lang w:val="fr-FR"/>
        </w:rPr>
        <w:t xml:space="preserve"> </w:t>
      </w:r>
    </w:p>
    <w:p w14:paraId="103A82A7" w14:textId="0886615C" w:rsidR="00AE2822" w:rsidRPr="00470AEC" w:rsidRDefault="001E3289" w:rsidP="00470AEC">
      <w:pPr>
        <w:pStyle w:val="Titre1"/>
        <w:numPr>
          <w:ilvl w:val="0"/>
          <w:numId w:val="2"/>
        </w:numPr>
        <w:spacing w:line="360" w:lineRule="auto"/>
        <w:jc w:val="both"/>
        <w:rPr>
          <w:rFonts w:asciiTheme="minorHAnsi" w:hAnsiTheme="minorHAnsi" w:cstheme="minorHAnsi"/>
          <w:caps/>
          <w:sz w:val="28"/>
          <w:szCs w:val="28"/>
          <w:lang w:val="fr-FR"/>
        </w:rPr>
      </w:pPr>
      <w:r w:rsidRPr="00470AEC">
        <w:rPr>
          <w:rFonts w:asciiTheme="minorHAnsi" w:hAnsiTheme="minorHAnsi" w:cstheme="minorHAnsi"/>
          <w:caps/>
          <w:sz w:val="28"/>
          <w:szCs w:val="28"/>
          <w:lang w:val="fr-FR"/>
        </w:rPr>
        <w:t xml:space="preserve">POLITIQUES DE MCA MOROCCO </w:t>
      </w:r>
      <w:r w:rsidR="00E830AC">
        <w:rPr>
          <w:rFonts w:asciiTheme="minorHAnsi" w:hAnsiTheme="minorHAnsi" w:cstheme="minorHAnsi"/>
          <w:caps/>
          <w:sz w:val="28"/>
          <w:szCs w:val="28"/>
          <w:lang w:val="fr-FR"/>
        </w:rPr>
        <w:t>AYANT TRAIT A</w:t>
      </w:r>
      <w:r w:rsidRPr="00470AEC">
        <w:rPr>
          <w:rFonts w:asciiTheme="minorHAnsi" w:hAnsiTheme="minorHAnsi" w:cstheme="minorHAnsi"/>
          <w:caps/>
          <w:sz w:val="28"/>
          <w:szCs w:val="28"/>
          <w:lang w:val="fr-FR"/>
        </w:rPr>
        <w:t xml:space="preserve"> LA FRAUDE ET LA CORRUPTION</w:t>
      </w:r>
    </w:p>
    <w:p w14:paraId="2FB2F39F" w14:textId="711343D5" w:rsidR="00AE2822" w:rsidRPr="00E830AC" w:rsidRDefault="001E3289" w:rsidP="00470AEC">
      <w:pPr>
        <w:pStyle w:val="Titre1"/>
        <w:numPr>
          <w:ilvl w:val="0"/>
          <w:numId w:val="2"/>
        </w:numPr>
        <w:spacing w:line="360" w:lineRule="auto"/>
        <w:jc w:val="both"/>
        <w:rPr>
          <w:rFonts w:asciiTheme="minorHAnsi" w:hAnsiTheme="minorHAnsi" w:cstheme="minorHAnsi"/>
          <w:caps/>
          <w:sz w:val="28"/>
          <w:szCs w:val="28"/>
          <w:lang w:val="fr-FR"/>
        </w:rPr>
      </w:pPr>
      <w:r w:rsidRPr="00E830AC">
        <w:rPr>
          <w:rFonts w:asciiTheme="minorHAnsi" w:hAnsiTheme="minorHAnsi" w:cstheme="minorHAnsi"/>
          <w:caps/>
          <w:sz w:val="28"/>
          <w:szCs w:val="28"/>
          <w:lang w:val="fr-FR"/>
        </w:rPr>
        <w:t xml:space="preserve">METHODOLOGIE </w:t>
      </w:r>
      <w:r w:rsidR="00E830AC" w:rsidRPr="00E830AC">
        <w:rPr>
          <w:rFonts w:asciiTheme="minorHAnsi" w:hAnsiTheme="minorHAnsi" w:cstheme="minorHAnsi"/>
          <w:caps/>
          <w:sz w:val="28"/>
          <w:szCs w:val="28"/>
          <w:lang w:val="fr-FR"/>
        </w:rPr>
        <w:t xml:space="preserve">D’ELAORATION DU PLAN D’ACTION </w:t>
      </w:r>
      <w:r w:rsidR="00E830AC">
        <w:rPr>
          <w:rFonts w:asciiTheme="minorHAnsi" w:hAnsiTheme="minorHAnsi" w:cstheme="minorHAnsi"/>
          <w:caps/>
          <w:sz w:val="28"/>
          <w:szCs w:val="28"/>
          <w:lang w:val="fr-FR"/>
        </w:rPr>
        <w:t xml:space="preserve">AFC DE </w:t>
      </w:r>
      <w:r w:rsidRPr="00E830AC">
        <w:rPr>
          <w:rFonts w:asciiTheme="minorHAnsi" w:hAnsiTheme="minorHAnsi" w:cstheme="minorHAnsi"/>
          <w:caps/>
          <w:sz w:val="28"/>
          <w:szCs w:val="28"/>
          <w:lang w:val="fr-FR"/>
        </w:rPr>
        <w:t>MCA MOROCCO</w:t>
      </w:r>
    </w:p>
    <w:p w14:paraId="7F38E204" w14:textId="6EA37A6D" w:rsidR="00AE2822" w:rsidRPr="00E830AC" w:rsidRDefault="00E830AC" w:rsidP="00470AEC">
      <w:pPr>
        <w:pStyle w:val="Titre1"/>
        <w:numPr>
          <w:ilvl w:val="0"/>
          <w:numId w:val="2"/>
        </w:numPr>
        <w:spacing w:line="360" w:lineRule="auto"/>
        <w:jc w:val="both"/>
        <w:rPr>
          <w:rFonts w:asciiTheme="minorHAnsi" w:hAnsiTheme="minorHAnsi" w:cstheme="minorHAnsi"/>
          <w:caps/>
          <w:sz w:val="28"/>
          <w:szCs w:val="28"/>
          <w:lang w:val="fr-FR"/>
        </w:rPr>
      </w:pPr>
      <w:r>
        <w:rPr>
          <w:rFonts w:asciiTheme="minorHAnsi" w:hAnsiTheme="minorHAnsi" w:cstheme="minorHAnsi"/>
          <w:caps/>
          <w:sz w:val="28"/>
          <w:szCs w:val="28"/>
          <w:lang w:val="fr-FR"/>
        </w:rPr>
        <w:t xml:space="preserve">CONTENU DU </w:t>
      </w:r>
      <w:r w:rsidR="001E3289" w:rsidRPr="00E830AC">
        <w:rPr>
          <w:rFonts w:asciiTheme="minorHAnsi" w:hAnsiTheme="minorHAnsi" w:cstheme="minorHAnsi"/>
          <w:caps/>
          <w:sz w:val="28"/>
          <w:szCs w:val="28"/>
          <w:lang w:val="fr-FR"/>
        </w:rPr>
        <w:t xml:space="preserve">PLAN D'ACTION </w:t>
      </w:r>
      <w:r>
        <w:rPr>
          <w:rFonts w:asciiTheme="minorHAnsi" w:hAnsiTheme="minorHAnsi" w:cstheme="minorHAnsi"/>
          <w:caps/>
          <w:sz w:val="28"/>
          <w:szCs w:val="28"/>
          <w:lang w:val="fr-FR"/>
        </w:rPr>
        <w:t xml:space="preserve">AFC DE </w:t>
      </w:r>
      <w:r w:rsidR="001E3289" w:rsidRPr="00E830AC">
        <w:rPr>
          <w:rFonts w:asciiTheme="minorHAnsi" w:hAnsiTheme="minorHAnsi" w:cstheme="minorHAnsi"/>
          <w:caps/>
          <w:sz w:val="28"/>
          <w:szCs w:val="28"/>
          <w:lang w:val="fr-FR"/>
        </w:rPr>
        <w:t>MCA MOROCCO</w:t>
      </w:r>
    </w:p>
    <w:p w14:paraId="4443A9B1" w14:textId="46334931" w:rsidR="00AE2822" w:rsidRPr="00470AEC" w:rsidRDefault="001E3289" w:rsidP="00470AEC">
      <w:pPr>
        <w:pStyle w:val="Titre1"/>
        <w:numPr>
          <w:ilvl w:val="0"/>
          <w:numId w:val="2"/>
        </w:numPr>
        <w:spacing w:line="360" w:lineRule="auto"/>
        <w:jc w:val="both"/>
        <w:rPr>
          <w:rFonts w:asciiTheme="minorHAnsi" w:hAnsiTheme="minorHAnsi" w:cstheme="minorHAnsi"/>
          <w:caps/>
          <w:sz w:val="28"/>
          <w:szCs w:val="28"/>
          <w:lang w:val="fr-FR"/>
        </w:rPr>
      </w:pPr>
      <w:r w:rsidRPr="00470AEC">
        <w:rPr>
          <w:rFonts w:asciiTheme="minorHAnsi" w:hAnsiTheme="minorHAnsi" w:cstheme="minorHAnsi"/>
          <w:caps/>
          <w:sz w:val="28"/>
          <w:szCs w:val="28"/>
          <w:lang w:val="fr-FR"/>
        </w:rPr>
        <w:t>ROLE DU CONSEIL D'</w:t>
      </w:r>
      <w:r w:rsidR="00E830AC">
        <w:rPr>
          <w:rFonts w:asciiTheme="minorHAnsi" w:hAnsiTheme="minorHAnsi" w:cstheme="minorHAnsi"/>
          <w:caps/>
          <w:sz w:val="28"/>
          <w:szCs w:val="28"/>
          <w:lang w:val="fr-FR"/>
        </w:rPr>
        <w:t xml:space="preserve">ORIENTATION STRATEGIQUE </w:t>
      </w:r>
      <w:r w:rsidRPr="00470AEC">
        <w:rPr>
          <w:rFonts w:asciiTheme="minorHAnsi" w:hAnsiTheme="minorHAnsi" w:cstheme="minorHAnsi"/>
          <w:caps/>
          <w:sz w:val="28"/>
          <w:szCs w:val="28"/>
          <w:lang w:val="fr-FR"/>
        </w:rPr>
        <w:t>DE MCA MOROCCO ET DE MCC</w:t>
      </w:r>
    </w:p>
    <w:p w14:paraId="72D1B70D" w14:textId="4588C84D" w:rsidR="00AE2822" w:rsidRPr="00470AEC" w:rsidRDefault="00E830AC" w:rsidP="00470AEC">
      <w:pPr>
        <w:pStyle w:val="Titre1"/>
        <w:numPr>
          <w:ilvl w:val="0"/>
          <w:numId w:val="2"/>
        </w:numPr>
        <w:spacing w:line="360" w:lineRule="auto"/>
        <w:jc w:val="both"/>
        <w:rPr>
          <w:rFonts w:asciiTheme="minorHAnsi" w:hAnsiTheme="minorHAnsi" w:cstheme="minorHAnsi"/>
          <w:caps/>
          <w:sz w:val="28"/>
          <w:szCs w:val="28"/>
        </w:rPr>
      </w:pPr>
      <w:r>
        <w:rPr>
          <w:rFonts w:asciiTheme="minorHAnsi" w:hAnsiTheme="minorHAnsi" w:cstheme="minorHAnsi"/>
          <w:caps/>
          <w:sz w:val="28"/>
          <w:szCs w:val="28"/>
        </w:rPr>
        <w:t xml:space="preserve"> </w:t>
      </w:r>
      <w:r w:rsidR="001E3289" w:rsidRPr="00470AEC">
        <w:rPr>
          <w:rFonts w:asciiTheme="minorHAnsi" w:hAnsiTheme="minorHAnsi" w:cstheme="minorHAnsi"/>
          <w:caps/>
          <w:sz w:val="28"/>
          <w:szCs w:val="28"/>
        </w:rPr>
        <w:t>REVISION ET SUIVI</w:t>
      </w:r>
    </w:p>
    <w:p w14:paraId="7268600F" w14:textId="73FEB576" w:rsidR="00AE2822" w:rsidRPr="00470AEC" w:rsidRDefault="00AE2822" w:rsidP="00470AEC">
      <w:pPr>
        <w:pStyle w:val="Titre1"/>
        <w:spacing w:line="360" w:lineRule="auto"/>
        <w:jc w:val="both"/>
        <w:rPr>
          <w:rFonts w:asciiTheme="minorHAnsi" w:hAnsiTheme="minorHAnsi" w:cstheme="minorHAnsi"/>
          <w:caps/>
          <w:sz w:val="28"/>
          <w:szCs w:val="28"/>
          <w:lang w:val="fr-FR"/>
        </w:rPr>
      </w:pPr>
      <w:r w:rsidRPr="00470AEC">
        <w:rPr>
          <w:rFonts w:asciiTheme="minorHAnsi" w:hAnsiTheme="minorHAnsi" w:cstheme="minorHAnsi"/>
          <w:caps/>
          <w:sz w:val="28"/>
          <w:szCs w:val="28"/>
          <w:lang w:val="fr-FR"/>
        </w:rPr>
        <w:t xml:space="preserve">Annex A: </w:t>
      </w:r>
      <w:r w:rsidR="001E3289" w:rsidRPr="00470AEC">
        <w:rPr>
          <w:rFonts w:asciiTheme="minorHAnsi" w:hAnsiTheme="minorHAnsi" w:cstheme="minorHAnsi"/>
          <w:caps/>
          <w:sz w:val="28"/>
          <w:szCs w:val="28"/>
          <w:lang w:val="fr-FR"/>
        </w:rPr>
        <w:t xml:space="preserve">METHODOLOGIE </w:t>
      </w:r>
      <w:r w:rsidR="00E830AC">
        <w:rPr>
          <w:rFonts w:asciiTheme="minorHAnsi" w:hAnsiTheme="minorHAnsi" w:cstheme="minorHAnsi"/>
          <w:caps/>
          <w:sz w:val="28"/>
          <w:szCs w:val="28"/>
          <w:lang w:val="fr-FR"/>
        </w:rPr>
        <w:t>D</w:t>
      </w:r>
      <w:r w:rsidR="001E3289" w:rsidRPr="00470AEC">
        <w:rPr>
          <w:rFonts w:asciiTheme="minorHAnsi" w:hAnsiTheme="minorHAnsi" w:cstheme="minorHAnsi"/>
          <w:caps/>
          <w:sz w:val="28"/>
          <w:szCs w:val="28"/>
          <w:lang w:val="fr-FR"/>
        </w:rPr>
        <w:t>'ÉL</w:t>
      </w:r>
      <w:r w:rsidR="00BF203A" w:rsidRPr="00470AEC">
        <w:rPr>
          <w:rFonts w:asciiTheme="minorHAnsi" w:hAnsiTheme="minorHAnsi" w:cstheme="minorHAnsi"/>
          <w:caps/>
          <w:sz w:val="28"/>
          <w:szCs w:val="28"/>
          <w:lang w:val="fr-FR"/>
        </w:rPr>
        <w:t xml:space="preserve">ABORATION DU PLAN D'ACTION </w:t>
      </w:r>
      <w:r w:rsidR="001E3289" w:rsidRPr="00470AEC">
        <w:rPr>
          <w:rFonts w:asciiTheme="minorHAnsi" w:hAnsiTheme="minorHAnsi" w:cstheme="minorHAnsi"/>
          <w:caps/>
          <w:sz w:val="28"/>
          <w:szCs w:val="28"/>
          <w:lang w:val="fr-FR"/>
        </w:rPr>
        <w:t>AFC</w:t>
      </w:r>
      <w:r w:rsidR="00E830AC" w:rsidRPr="00E830AC">
        <w:rPr>
          <w:rFonts w:asciiTheme="minorHAnsi" w:hAnsiTheme="minorHAnsi" w:cstheme="minorHAnsi"/>
          <w:caps/>
          <w:sz w:val="28"/>
          <w:szCs w:val="28"/>
          <w:lang w:val="fr-FR"/>
        </w:rPr>
        <w:t xml:space="preserve"> </w:t>
      </w:r>
      <w:r w:rsidR="00E830AC">
        <w:rPr>
          <w:rFonts w:asciiTheme="minorHAnsi" w:hAnsiTheme="minorHAnsi" w:cstheme="minorHAnsi"/>
          <w:caps/>
          <w:sz w:val="28"/>
          <w:szCs w:val="28"/>
          <w:lang w:val="fr-FR"/>
        </w:rPr>
        <w:t xml:space="preserve">DE </w:t>
      </w:r>
      <w:r w:rsidR="00E830AC" w:rsidRPr="00470AEC">
        <w:rPr>
          <w:rFonts w:asciiTheme="minorHAnsi" w:hAnsiTheme="minorHAnsi" w:cstheme="minorHAnsi"/>
          <w:caps/>
          <w:sz w:val="28"/>
          <w:szCs w:val="28"/>
          <w:lang w:val="fr-FR"/>
        </w:rPr>
        <w:t>MCA MOROCCO</w:t>
      </w:r>
      <w:r w:rsidR="00E830AC">
        <w:rPr>
          <w:rFonts w:asciiTheme="minorHAnsi" w:hAnsiTheme="minorHAnsi" w:cstheme="minorHAnsi"/>
          <w:caps/>
          <w:sz w:val="28"/>
          <w:szCs w:val="28"/>
          <w:lang w:val="fr-FR"/>
        </w:rPr>
        <w:t>.</w:t>
      </w:r>
    </w:p>
    <w:p w14:paraId="293A26D9" w14:textId="77777777" w:rsidR="00FC4E49" w:rsidRPr="00505138" w:rsidRDefault="00FC4E49">
      <w:pPr>
        <w:rPr>
          <w:lang w:val="fr-FR"/>
        </w:rPr>
      </w:pPr>
    </w:p>
    <w:p w14:paraId="36F10F00" w14:textId="77777777" w:rsidR="00D90DF9" w:rsidRDefault="00D90DF9" w:rsidP="00D90DF9">
      <w:pPr>
        <w:spacing w:after="160" w:line="259" w:lineRule="auto"/>
        <w:jc w:val="both"/>
        <w:rPr>
          <w:rFonts w:asciiTheme="minorHAnsi" w:eastAsiaTheme="minorHAnsi" w:hAnsiTheme="minorHAnsi" w:cstheme="minorBidi"/>
          <w:lang w:val="fr-MA"/>
        </w:rPr>
      </w:pPr>
    </w:p>
    <w:p w14:paraId="58D9475E" w14:textId="77777777" w:rsidR="0092674B" w:rsidRPr="00505138" w:rsidRDefault="0092674B">
      <w:pPr>
        <w:spacing w:after="160" w:line="259" w:lineRule="auto"/>
        <w:rPr>
          <w:rFonts w:asciiTheme="minorHAnsi" w:eastAsia="Times New Roman" w:hAnsiTheme="minorHAnsi" w:cstheme="minorHAnsi"/>
          <w:b/>
          <w:bCs/>
          <w:kern w:val="32"/>
          <w:lang w:val="fr-FR"/>
        </w:rPr>
      </w:pPr>
      <w:bookmarkStart w:id="0" w:name="_Toc298395854"/>
      <w:bookmarkStart w:id="1" w:name="_Toc298400835"/>
      <w:bookmarkStart w:id="2" w:name="_Toc298484576"/>
      <w:r w:rsidRPr="00505138">
        <w:rPr>
          <w:rFonts w:asciiTheme="minorHAnsi" w:hAnsiTheme="minorHAnsi" w:cstheme="minorHAnsi"/>
          <w:lang w:val="fr-FR"/>
        </w:rPr>
        <w:br w:type="page"/>
      </w:r>
    </w:p>
    <w:p w14:paraId="2293CF38" w14:textId="77777777" w:rsidR="00D90DF9" w:rsidRPr="007729BC" w:rsidRDefault="00D90DF9" w:rsidP="0097356B">
      <w:pPr>
        <w:pStyle w:val="Titre1"/>
        <w:numPr>
          <w:ilvl w:val="0"/>
          <w:numId w:val="5"/>
        </w:numPr>
        <w:ind w:left="284" w:hanging="284"/>
        <w:jc w:val="both"/>
        <w:rPr>
          <w:rFonts w:asciiTheme="minorHAnsi" w:hAnsiTheme="minorHAnsi" w:cstheme="minorHAnsi"/>
          <w:sz w:val="22"/>
          <w:szCs w:val="22"/>
        </w:rPr>
      </w:pPr>
      <w:r w:rsidRPr="007729BC">
        <w:rPr>
          <w:rFonts w:asciiTheme="minorHAnsi" w:hAnsiTheme="minorHAnsi" w:cstheme="minorHAnsi"/>
          <w:sz w:val="22"/>
          <w:szCs w:val="22"/>
        </w:rPr>
        <w:lastRenderedPageBreak/>
        <w:t>I</w:t>
      </w:r>
      <w:r>
        <w:rPr>
          <w:rFonts w:asciiTheme="minorHAnsi" w:hAnsiTheme="minorHAnsi" w:cstheme="minorHAnsi"/>
          <w:sz w:val="22"/>
          <w:szCs w:val="22"/>
        </w:rPr>
        <w:t>ntroduction</w:t>
      </w:r>
      <w:bookmarkEnd w:id="0"/>
      <w:bookmarkEnd w:id="1"/>
      <w:bookmarkEnd w:id="2"/>
    </w:p>
    <w:p w14:paraId="1B816AAB" w14:textId="77777777" w:rsidR="00D90DF9" w:rsidRDefault="00D90DF9" w:rsidP="00D90DF9">
      <w:pPr>
        <w:spacing w:after="160" w:line="259" w:lineRule="auto"/>
        <w:jc w:val="both"/>
        <w:rPr>
          <w:rFonts w:asciiTheme="minorHAnsi" w:eastAsiaTheme="minorHAnsi" w:hAnsiTheme="minorHAnsi" w:cstheme="minorBidi"/>
          <w:lang w:val="fr-MA"/>
        </w:rPr>
      </w:pPr>
    </w:p>
    <w:p w14:paraId="31473CDF" w14:textId="77777777" w:rsidR="00E830AC" w:rsidRDefault="00E830AC" w:rsidP="00D90DF9">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L’Agence </w:t>
      </w:r>
      <w:r w:rsidR="00D90DF9" w:rsidRPr="00D90DF9">
        <w:rPr>
          <w:rFonts w:asciiTheme="minorHAnsi" w:eastAsiaTheme="minorHAnsi" w:hAnsiTheme="minorHAnsi" w:cstheme="minorBidi"/>
          <w:lang w:val="fr-MA"/>
        </w:rPr>
        <w:t>MCA</w:t>
      </w:r>
      <w:r>
        <w:rPr>
          <w:rFonts w:asciiTheme="minorHAnsi" w:eastAsiaTheme="minorHAnsi" w:hAnsiTheme="minorHAnsi" w:cstheme="minorBidi"/>
          <w:lang w:val="fr-MA"/>
        </w:rPr>
        <w:t>-</w:t>
      </w:r>
      <w:r w:rsidR="00D90DF9" w:rsidRPr="00D90DF9">
        <w:rPr>
          <w:rFonts w:asciiTheme="minorHAnsi" w:eastAsiaTheme="minorHAnsi" w:hAnsiTheme="minorHAnsi" w:cstheme="minorBidi"/>
          <w:lang w:val="fr-MA"/>
        </w:rPr>
        <w:t>Morocco</w:t>
      </w:r>
      <w:r>
        <w:rPr>
          <w:rFonts w:asciiTheme="minorHAnsi" w:eastAsiaTheme="minorHAnsi" w:hAnsiTheme="minorHAnsi" w:cstheme="minorBidi"/>
          <w:lang w:val="fr-MA"/>
        </w:rPr>
        <w:t>, établissement public crée par la loi n° 16-24,</w:t>
      </w:r>
      <w:r w:rsidR="00D90DF9" w:rsidRPr="00D90DF9">
        <w:rPr>
          <w:rFonts w:asciiTheme="minorHAnsi" w:eastAsiaTheme="minorHAnsi" w:hAnsiTheme="minorHAnsi" w:cstheme="minorBidi"/>
          <w:lang w:val="fr-MA"/>
        </w:rPr>
        <w:t xml:space="preserve"> est mandaté</w:t>
      </w:r>
      <w:r>
        <w:rPr>
          <w:rFonts w:asciiTheme="minorHAnsi" w:eastAsiaTheme="minorHAnsi" w:hAnsiTheme="minorHAnsi" w:cstheme="minorBidi"/>
          <w:lang w:val="fr-MA"/>
        </w:rPr>
        <w:t>e</w:t>
      </w:r>
      <w:r w:rsidR="00D90DF9" w:rsidRPr="00D90DF9">
        <w:rPr>
          <w:rFonts w:asciiTheme="minorHAnsi" w:eastAsiaTheme="minorHAnsi" w:hAnsiTheme="minorHAnsi" w:cstheme="minorBidi"/>
          <w:lang w:val="fr-MA"/>
        </w:rPr>
        <w:t xml:space="preserve"> pour mettre en œuvre le Millennium Challenge Compact II</w:t>
      </w:r>
      <w:r>
        <w:rPr>
          <w:rFonts w:asciiTheme="minorHAnsi" w:eastAsiaTheme="minorHAnsi" w:hAnsiTheme="minorHAnsi" w:cstheme="minorBidi"/>
          <w:lang w:val="fr-MA"/>
        </w:rPr>
        <w:t xml:space="preserve"> (le Compact II),</w:t>
      </w:r>
      <w:r w:rsidR="00D90DF9" w:rsidRPr="00D90DF9">
        <w:rPr>
          <w:rFonts w:asciiTheme="minorHAnsi" w:eastAsiaTheme="minorHAnsi" w:hAnsiTheme="minorHAnsi" w:cstheme="minorBidi"/>
          <w:lang w:val="fr-MA"/>
        </w:rPr>
        <w:t xml:space="preserve"> signé entre le </w:t>
      </w:r>
      <w:r>
        <w:rPr>
          <w:rFonts w:asciiTheme="minorHAnsi" w:eastAsiaTheme="minorHAnsi" w:hAnsiTheme="minorHAnsi" w:cstheme="minorBidi"/>
          <w:lang w:val="fr-MA"/>
        </w:rPr>
        <w:t>G</w:t>
      </w:r>
      <w:r w:rsidR="00D90DF9" w:rsidRPr="00D90DF9">
        <w:rPr>
          <w:rFonts w:asciiTheme="minorHAnsi" w:eastAsiaTheme="minorHAnsi" w:hAnsiTheme="minorHAnsi" w:cstheme="minorBidi"/>
          <w:lang w:val="fr-MA"/>
        </w:rPr>
        <w:t xml:space="preserve">ouvernement du </w:t>
      </w:r>
      <w:r>
        <w:rPr>
          <w:rFonts w:asciiTheme="minorHAnsi" w:eastAsiaTheme="minorHAnsi" w:hAnsiTheme="minorHAnsi" w:cstheme="minorBidi"/>
          <w:lang w:val="fr-MA"/>
        </w:rPr>
        <w:t xml:space="preserve">Royaume du </w:t>
      </w:r>
      <w:r w:rsidR="00D90DF9" w:rsidRPr="00D90DF9">
        <w:rPr>
          <w:rFonts w:asciiTheme="minorHAnsi" w:eastAsiaTheme="minorHAnsi" w:hAnsiTheme="minorHAnsi" w:cstheme="minorBidi"/>
          <w:lang w:val="fr-MA"/>
        </w:rPr>
        <w:t xml:space="preserve">Maroc et le </w:t>
      </w:r>
      <w:r>
        <w:rPr>
          <w:rFonts w:asciiTheme="minorHAnsi" w:eastAsiaTheme="minorHAnsi" w:hAnsiTheme="minorHAnsi" w:cstheme="minorBidi"/>
          <w:lang w:val="fr-MA"/>
        </w:rPr>
        <w:t>G</w:t>
      </w:r>
      <w:r w:rsidR="00D90DF9" w:rsidRPr="00D90DF9">
        <w:rPr>
          <w:rFonts w:asciiTheme="minorHAnsi" w:eastAsiaTheme="minorHAnsi" w:hAnsiTheme="minorHAnsi" w:cstheme="minorBidi"/>
          <w:lang w:val="fr-MA"/>
        </w:rPr>
        <w:t xml:space="preserve">ouvernement des États-Unis d'Amérique, </w:t>
      </w:r>
      <w:r>
        <w:rPr>
          <w:rFonts w:asciiTheme="minorHAnsi" w:eastAsiaTheme="minorHAnsi" w:hAnsiTheme="minorHAnsi" w:cstheme="minorBidi"/>
          <w:lang w:val="fr-MA"/>
        </w:rPr>
        <w:t>agissant par le biais</w:t>
      </w:r>
      <w:r w:rsidR="00D90DF9" w:rsidRPr="00D90DF9">
        <w:rPr>
          <w:rFonts w:asciiTheme="minorHAnsi" w:eastAsiaTheme="minorHAnsi" w:hAnsiTheme="minorHAnsi" w:cstheme="minorBidi"/>
          <w:lang w:val="fr-MA"/>
        </w:rPr>
        <w:t xml:space="preserve"> de Millennium Challenge Corporation (MCC), le 30 novembre 2015. </w:t>
      </w:r>
    </w:p>
    <w:p w14:paraId="4837AC14" w14:textId="77777777" w:rsidR="00E830AC" w:rsidRDefault="00D90DF9" w:rsidP="00D90DF9">
      <w:pPr>
        <w:spacing w:after="160" w:line="259" w:lineRule="auto"/>
        <w:jc w:val="both"/>
        <w:rPr>
          <w:rFonts w:asciiTheme="minorHAnsi" w:eastAsiaTheme="minorHAnsi" w:hAnsiTheme="minorHAnsi" w:cstheme="minorBidi"/>
          <w:lang w:val="fr-MA"/>
        </w:rPr>
      </w:pPr>
      <w:r w:rsidRPr="00D90DF9">
        <w:rPr>
          <w:rFonts w:asciiTheme="minorHAnsi" w:eastAsiaTheme="minorHAnsi" w:hAnsiTheme="minorHAnsi" w:cstheme="minorBidi"/>
          <w:lang w:val="fr-MA"/>
        </w:rPr>
        <w:t xml:space="preserve">L'objectif de la création de MCA Morocco est de mettre en œuvre le </w:t>
      </w:r>
      <w:r w:rsidR="00E830AC">
        <w:rPr>
          <w:rFonts w:asciiTheme="minorHAnsi" w:eastAsiaTheme="minorHAnsi" w:hAnsiTheme="minorHAnsi" w:cstheme="minorBidi"/>
          <w:lang w:val="fr-MA"/>
        </w:rPr>
        <w:t>C</w:t>
      </w:r>
      <w:r w:rsidRPr="00D90DF9">
        <w:rPr>
          <w:rFonts w:asciiTheme="minorHAnsi" w:eastAsiaTheme="minorHAnsi" w:hAnsiTheme="minorHAnsi" w:cstheme="minorBidi"/>
          <w:lang w:val="fr-MA"/>
        </w:rPr>
        <w:t xml:space="preserve">ompact II </w:t>
      </w:r>
      <w:r w:rsidR="00E830AC">
        <w:rPr>
          <w:rFonts w:asciiTheme="minorHAnsi" w:eastAsiaTheme="minorHAnsi" w:hAnsiTheme="minorHAnsi" w:cstheme="minorBidi"/>
          <w:lang w:val="fr-MA"/>
        </w:rPr>
        <w:t xml:space="preserve">visant à </w:t>
      </w:r>
      <w:r w:rsidRPr="00D90DF9">
        <w:rPr>
          <w:rFonts w:asciiTheme="minorHAnsi" w:eastAsiaTheme="minorHAnsi" w:hAnsiTheme="minorHAnsi" w:cstheme="minorBidi"/>
          <w:lang w:val="fr-MA"/>
        </w:rPr>
        <w:t>réduire la pauvreté par</w:t>
      </w:r>
      <w:r w:rsidR="00BF203A">
        <w:rPr>
          <w:rFonts w:asciiTheme="minorHAnsi" w:eastAsiaTheme="minorHAnsi" w:hAnsiTheme="minorHAnsi" w:cstheme="minorBidi"/>
          <w:lang w:val="fr-MA"/>
        </w:rPr>
        <w:t xml:space="preserve"> le biais de</w:t>
      </w:r>
      <w:r w:rsidRPr="00D90DF9">
        <w:rPr>
          <w:rFonts w:asciiTheme="minorHAnsi" w:eastAsiaTheme="minorHAnsi" w:hAnsiTheme="minorHAnsi" w:cstheme="minorBidi"/>
          <w:lang w:val="fr-MA"/>
        </w:rPr>
        <w:t xml:space="preserve"> la croissance économique au Maroc. </w:t>
      </w:r>
    </w:p>
    <w:p w14:paraId="4EE5D4FF" w14:textId="6A592E63" w:rsidR="00D90DF9" w:rsidRPr="00D90DF9" w:rsidRDefault="00D90DF9" w:rsidP="00D90DF9">
      <w:pPr>
        <w:spacing w:after="160" w:line="259" w:lineRule="auto"/>
        <w:jc w:val="both"/>
        <w:rPr>
          <w:rFonts w:asciiTheme="minorHAnsi" w:eastAsiaTheme="minorHAnsi" w:hAnsiTheme="minorHAnsi" w:cstheme="minorBidi"/>
          <w:lang w:val="fr-MA"/>
        </w:rPr>
      </w:pPr>
      <w:r w:rsidRPr="00D90DF9">
        <w:rPr>
          <w:rFonts w:asciiTheme="minorHAnsi" w:eastAsiaTheme="minorHAnsi" w:hAnsiTheme="minorHAnsi" w:cstheme="minorBidi"/>
          <w:lang w:val="fr-MA"/>
        </w:rPr>
        <w:t xml:space="preserve">Le </w:t>
      </w:r>
      <w:r w:rsidR="00E830AC">
        <w:rPr>
          <w:rFonts w:asciiTheme="minorHAnsi" w:eastAsiaTheme="minorHAnsi" w:hAnsiTheme="minorHAnsi" w:cstheme="minorBidi"/>
          <w:lang w:val="fr-MA"/>
        </w:rPr>
        <w:t>C</w:t>
      </w:r>
      <w:r w:rsidRPr="00D90DF9">
        <w:rPr>
          <w:rFonts w:asciiTheme="minorHAnsi" w:eastAsiaTheme="minorHAnsi" w:hAnsiTheme="minorHAnsi" w:cstheme="minorBidi"/>
          <w:lang w:val="fr-MA"/>
        </w:rPr>
        <w:t>ompact est composé de deux projets :</w:t>
      </w:r>
    </w:p>
    <w:p w14:paraId="62292149" w14:textId="13329A83" w:rsidR="00D90DF9" w:rsidRPr="0097356B" w:rsidRDefault="00E830AC" w:rsidP="0097356B">
      <w:pPr>
        <w:pStyle w:val="Paragraphedeliste"/>
        <w:numPr>
          <w:ilvl w:val="0"/>
          <w:numId w:val="10"/>
        </w:numPr>
        <w:spacing w:after="160" w:line="259" w:lineRule="auto"/>
        <w:ind w:left="426"/>
        <w:jc w:val="both"/>
        <w:rPr>
          <w:rFonts w:asciiTheme="minorHAnsi" w:eastAsiaTheme="minorHAnsi" w:hAnsiTheme="minorHAnsi" w:cstheme="minorBidi"/>
          <w:lang w:val="fr-MA"/>
        </w:rPr>
      </w:pPr>
      <w:r w:rsidRPr="0097356B">
        <w:rPr>
          <w:rFonts w:asciiTheme="minorHAnsi" w:eastAsiaTheme="minorHAnsi" w:hAnsiTheme="minorHAnsi" w:cstheme="minorBidi"/>
          <w:lang w:val="fr-MA"/>
        </w:rPr>
        <w:t xml:space="preserve">Le </w:t>
      </w:r>
      <w:r w:rsidR="00D90DF9" w:rsidRPr="0097356B">
        <w:rPr>
          <w:rFonts w:asciiTheme="minorHAnsi" w:eastAsiaTheme="minorHAnsi" w:hAnsiTheme="minorHAnsi" w:cstheme="minorBidi"/>
          <w:lang w:val="fr-MA"/>
        </w:rPr>
        <w:t xml:space="preserve">Projet </w:t>
      </w:r>
      <w:r w:rsidRPr="0097356B">
        <w:rPr>
          <w:rFonts w:asciiTheme="minorHAnsi" w:eastAsiaTheme="minorHAnsi" w:hAnsiTheme="minorHAnsi" w:cstheme="minorBidi"/>
          <w:lang w:val="fr-MA"/>
        </w:rPr>
        <w:t>« E</w:t>
      </w:r>
      <w:r w:rsidR="00D90DF9" w:rsidRPr="0097356B">
        <w:rPr>
          <w:rFonts w:asciiTheme="minorHAnsi" w:eastAsiaTheme="minorHAnsi" w:hAnsiTheme="minorHAnsi" w:cstheme="minorBidi"/>
          <w:lang w:val="fr-MA"/>
        </w:rPr>
        <w:t>ducation et formation pour l'employabilité</w:t>
      </w:r>
      <w:r w:rsidRPr="0097356B">
        <w:rPr>
          <w:rFonts w:asciiTheme="minorHAnsi" w:eastAsiaTheme="minorHAnsi" w:hAnsiTheme="minorHAnsi" w:cstheme="minorBidi"/>
          <w:lang w:val="fr-MA"/>
        </w:rPr>
        <w:t> »</w:t>
      </w:r>
      <w:r w:rsidR="00D90DF9" w:rsidRPr="0097356B">
        <w:rPr>
          <w:rFonts w:asciiTheme="minorHAnsi" w:eastAsiaTheme="minorHAnsi" w:hAnsiTheme="minorHAnsi" w:cstheme="minorBidi"/>
          <w:lang w:val="fr-MA"/>
        </w:rPr>
        <w:t xml:space="preserve"> qui comprend :</w:t>
      </w:r>
    </w:p>
    <w:p w14:paraId="5EEEE7E0" w14:textId="17426FE6" w:rsidR="00D90DF9" w:rsidRPr="00E830AC" w:rsidRDefault="00E4116A"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E830AC">
        <w:rPr>
          <w:rFonts w:asciiTheme="minorHAnsi" w:eastAsiaTheme="minorHAnsi" w:hAnsiTheme="minorHAnsi" w:cstheme="minorBidi"/>
          <w:lang w:val="fr-MA"/>
        </w:rPr>
        <w:t>L’Activité « </w:t>
      </w:r>
      <w:r w:rsidR="00D90DF9" w:rsidRPr="00E830AC">
        <w:rPr>
          <w:rFonts w:asciiTheme="minorHAnsi" w:eastAsiaTheme="minorHAnsi" w:hAnsiTheme="minorHAnsi" w:cstheme="minorBidi"/>
          <w:lang w:val="fr-MA"/>
        </w:rPr>
        <w:t>éducation secondaire</w:t>
      </w:r>
      <w:r w:rsidRPr="00E830AC">
        <w:rPr>
          <w:rFonts w:asciiTheme="minorHAnsi" w:eastAsiaTheme="minorHAnsi" w:hAnsiTheme="minorHAnsi" w:cstheme="minorBidi"/>
          <w:lang w:val="fr-MA"/>
        </w:rPr>
        <w:t> »</w:t>
      </w:r>
      <w:r w:rsidR="00D90DF9" w:rsidRPr="00E830AC">
        <w:rPr>
          <w:rFonts w:asciiTheme="minorHAnsi" w:eastAsiaTheme="minorHAnsi" w:hAnsiTheme="minorHAnsi" w:cstheme="minorBidi"/>
          <w:lang w:val="fr-MA"/>
        </w:rPr>
        <w:t xml:space="preserve"> ;</w:t>
      </w:r>
      <w:r w:rsidR="00E830AC" w:rsidRPr="00E830AC">
        <w:rPr>
          <w:rFonts w:asciiTheme="minorHAnsi" w:eastAsiaTheme="minorHAnsi" w:hAnsiTheme="minorHAnsi" w:cstheme="minorBidi"/>
          <w:lang w:val="fr-MA"/>
        </w:rPr>
        <w:t xml:space="preserve"> </w:t>
      </w:r>
    </w:p>
    <w:p w14:paraId="0E426DF8" w14:textId="0C4B495F" w:rsidR="00D90DF9" w:rsidRPr="00E830AC" w:rsidRDefault="00D90DF9"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E830AC">
        <w:rPr>
          <w:rFonts w:asciiTheme="minorHAnsi" w:eastAsiaTheme="minorHAnsi" w:hAnsiTheme="minorHAnsi" w:cstheme="minorBidi"/>
          <w:lang w:val="fr-MA"/>
        </w:rPr>
        <w:t xml:space="preserve">L’Activité </w:t>
      </w:r>
      <w:r w:rsidR="00BF203A" w:rsidRPr="00E830AC">
        <w:rPr>
          <w:rFonts w:asciiTheme="minorHAnsi" w:eastAsiaTheme="minorHAnsi" w:hAnsiTheme="minorHAnsi" w:cstheme="minorBidi"/>
          <w:lang w:val="fr-MA"/>
        </w:rPr>
        <w:t>« </w:t>
      </w:r>
      <w:r w:rsidR="00E4116A" w:rsidRPr="00E830AC">
        <w:rPr>
          <w:rFonts w:asciiTheme="minorHAnsi" w:eastAsiaTheme="minorHAnsi" w:hAnsiTheme="minorHAnsi" w:cstheme="minorBidi"/>
          <w:lang w:val="fr-MA"/>
        </w:rPr>
        <w:t>Développement d</w:t>
      </w:r>
      <w:r w:rsidR="00E830AC">
        <w:rPr>
          <w:rFonts w:asciiTheme="minorHAnsi" w:eastAsiaTheme="minorHAnsi" w:hAnsiTheme="minorHAnsi" w:cstheme="minorBidi"/>
          <w:lang w:val="fr-MA"/>
        </w:rPr>
        <w:t>u capital humain</w:t>
      </w:r>
      <w:r w:rsidR="00E4116A" w:rsidRPr="00E830AC">
        <w:rPr>
          <w:rFonts w:asciiTheme="minorHAnsi" w:eastAsiaTheme="minorHAnsi" w:hAnsiTheme="minorHAnsi" w:cstheme="minorBidi"/>
          <w:lang w:val="fr-MA"/>
        </w:rPr>
        <w:t xml:space="preserve"> »</w:t>
      </w:r>
      <w:r w:rsidRPr="00E830AC">
        <w:rPr>
          <w:rFonts w:asciiTheme="minorHAnsi" w:eastAsiaTheme="minorHAnsi" w:hAnsiTheme="minorHAnsi" w:cstheme="minorBidi"/>
          <w:lang w:val="fr-MA"/>
        </w:rPr>
        <w:t xml:space="preserve"> ;</w:t>
      </w:r>
    </w:p>
    <w:p w14:paraId="258184A8" w14:textId="30DEBC76" w:rsidR="00D90DF9" w:rsidRPr="00E830AC" w:rsidRDefault="00D90DF9"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E830AC">
        <w:rPr>
          <w:rFonts w:asciiTheme="minorHAnsi" w:eastAsiaTheme="minorHAnsi" w:hAnsiTheme="minorHAnsi" w:cstheme="minorBidi"/>
          <w:lang w:val="fr-MA"/>
        </w:rPr>
        <w:t>L’Activité d'EFTP.</w:t>
      </w:r>
    </w:p>
    <w:p w14:paraId="74CAF865" w14:textId="1E270333" w:rsidR="00D90DF9" w:rsidRPr="00D90DF9" w:rsidRDefault="00E830AC" w:rsidP="0097356B">
      <w:pPr>
        <w:pStyle w:val="Paragraphedeliste"/>
        <w:numPr>
          <w:ilvl w:val="0"/>
          <w:numId w:val="10"/>
        </w:numPr>
        <w:spacing w:after="160" w:line="259" w:lineRule="auto"/>
        <w:ind w:left="426"/>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Le </w:t>
      </w:r>
      <w:r w:rsidR="00D90DF9" w:rsidRPr="00D90DF9">
        <w:rPr>
          <w:rFonts w:asciiTheme="minorHAnsi" w:eastAsiaTheme="minorHAnsi" w:hAnsiTheme="minorHAnsi" w:cstheme="minorBidi"/>
          <w:lang w:val="fr-MA"/>
        </w:rPr>
        <w:t xml:space="preserve">Projet </w:t>
      </w:r>
      <w:r>
        <w:rPr>
          <w:rFonts w:asciiTheme="minorHAnsi" w:eastAsiaTheme="minorHAnsi" w:hAnsiTheme="minorHAnsi" w:cstheme="minorBidi"/>
          <w:lang w:val="fr-MA"/>
        </w:rPr>
        <w:t>« P</w:t>
      </w:r>
      <w:r w:rsidR="00D90DF9" w:rsidRPr="00D90DF9">
        <w:rPr>
          <w:rFonts w:asciiTheme="minorHAnsi" w:eastAsiaTheme="minorHAnsi" w:hAnsiTheme="minorHAnsi" w:cstheme="minorBidi"/>
          <w:lang w:val="fr-MA"/>
        </w:rPr>
        <w:t>roductivité du foncier</w:t>
      </w:r>
      <w:r>
        <w:rPr>
          <w:rFonts w:asciiTheme="minorHAnsi" w:eastAsiaTheme="minorHAnsi" w:hAnsiTheme="minorHAnsi" w:cstheme="minorBidi"/>
          <w:lang w:val="fr-MA"/>
        </w:rPr>
        <w:t> »</w:t>
      </w:r>
      <w:r w:rsidR="00D90DF9" w:rsidRPr="00D90DF9">
        <w:rPr>
          <w:rFonts w:asciiTheme="minorHAnsi" w:eastAsiaTheme="minorHAnsi" w:hAnsiTheme="minorHAnsi" w:cstheme="minorBidi"/>
          <w:lang w:val="fr-MA"/>
        </w:rPr>
        <w:t xml:space="preserve"> qui comprend</w:t>
      </w:r>
    </w:p>
    <w:p w14:paraId="29A832F4" w14:textId="6ABD29D7" w:rsidR="00D90DF9" w:rsidRPr="00D90DF9" w:rsidRDefault="00D90DF9"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D90DF9">
        <w:rPr>
          <w:rFonts w:asciiTheme="minorHAnsi" w:eastAsiaTheme="minorHAnsi" w:hAnsiTheme="minorHAnsi" w:cstheme="minorBidi"/>
          <w:lang w:val="fr-MA"/>
        </w:rPr>
        <w:t xml:space="preserve">L’Activité </w:t>
      </w:r>
      <w:r w:rsidR="00BF203A">
        <w:rPr>
          <w:rFonts w:asciiTheme="minorHAnsi" w:eastAsiaTheme="minorHAnsi" w:hAnsiTheme="minorHAnsi" w:cstheme="minorBidi"/>
          <w:lang w:val="fr-MA"/>
        </w:rPr>
        <w:t>« </w:t>
      </w:r>
      <w:r w:rsidRPr="00D90DF9">
        <w:rPr>
          <w:rFonts w:asciiTheme="minorHAnsi" w:eastAsiaTheme="minorHAnsi" w:hAnsiTheme="minorHAnsi" w:cstheme="minorBidi"/>
          <w:lang w:val="fr-MA"/>
        </w:rPr>
        <w:t xml:space="preserve">gouvernance </w:t>
      </w:r>
      <w:r w:rsidR="00BF203A">
        <w:rPr>
          <w:rFonts w:asciiTheme="minorHAnsi" w:eastAsiaTheme="minorHAnsi" w:hAnsiTheme="minorHAnsi" w:cstheme="minorBidi"/>
          <w:lang w:val="fr-MA"/>
        </w:rPr>
        <w:t>du foncier »</w:t>
      </w:r>
      <w:r w:rsidRPr="00D90DF9">
        <w:rPr>
          <w:rFonts w:asciiTheme="minorHAnsi" w:eastAsiaTheme="minorHAnsi" w:hAnsiTheme="minorHAnsi" w:cstheme="minorBidi"/>
          <w:lang w:val="fr-MA"/>
        </w:rPr>
        <w:t xml:space="preserve"> ;</w:t>
      </w:r>
    </w:p>
    <w:p w14:paraId="34B782A6" w14:textId="7C3CD2A5" w:rsidR="00D90DF9" w:rsidRPr="00D90DF9" w:rsidRDefault="00BF203A"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L’Activité « foncier industriel »</w:t>
      </w:r>
      <w:r w:rsidR="00D90DF9" w:rsidRPr="00D90DF9">
        <w:rPr>
          <w:rFonts w:asciiTheme="minorHAnsi" w:eastAsiaTheme="minorHAnsi" w:hAnsiTheme="minorHAnsi" w:cstheme="minorBidi"/>
          <w:lang w:val="fr-MA"/>
        </w:rPr>
        <w:t xml:space="preserve"> ;</w:t>
      </w:r>
      <w:r w:rsidR="00E830AC" w:rsidRPr="00E830AC">
        <w:rPr>
          <w:rFonts w:asciiTheme="minorHAnsi" w:eastAsiaTheme="minorHAnsi" w:hAnsiTheme="minorHAnsi" w:cstheme="minorBidi"/>
          <w:lang w:val="fr-MA"/>
        </w:rPr>
        <w:t xml:space="preserve"> </w:t>
      </w:r>
      <w:r w:rsidR="00E830AC" w:rsidRPr="00D90DF9">
        <w:rPr>
          <w:rFonts w:asciiTheme="minorHAnsi" w:eastAsiaTheme="minorHAnsi" w:hAnsiTheme="minorHAnsi" w:cstheme="minorBidi"/>
          <w:lang w:val="fr-MA"/>
        </w:rPr>
        <w:t>et</w:t>
      </w:r>
    </w:p>
    <w:p w14:paraId="7F1BE322" w14:textId="2AEFC36D" w:rsidR="00D90DF9" w:rsidRPr="00D90DF9" w:rsidRDefault="00D90DF9"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D90DF9">
        <w:rPr>
          <w:rFonts w:asciiTheme="minorHAnsi" w:eastAsiaTheme="minorHAnsi" w:hAnsiTheme="minorHAnsi" w:cstheme="minorBidi"/>
          <w:lang w:val="fr-MA"/>
        </w:rPr>
        <w:t xml:space="preserve">L’Activité </w:t>
      </w:r>
      <w:r w:rsidR="00BF203A">
        <w:rPr>
          <w:rFonts w:asciiTheme="minorHAnsi" w:eastAsiaTheme="minorHAnsi" w:hAnsiTheme="minorHAnsi" w:cstheme="minorBidi"/>
          <w:lang w:val="fr-MA"/>
        </w:rPr>
        <w:t>« </w:t>
      </w:r>
      <w:r w:rsidRPr="00D90DF9">
        <w:rPr>
          <w:rFonts w:asciiTheme="minorHAnsi" w:eastAsiaTheme="minorHAnsi" w:hAnsiTheme="minorHAnsi" w:cstheme="minorBidi"/>
          <w:lang w:val="fr-MA"/>
        </w:rPr>
        <w:t>foncier rural</w:t>
      </w:r>
      <w:r w:rsidR="00BF203A">
        <w:rPr>
          <w:rFonts w:asciiTheme="minorHAnsi" w:eastAsiaTheme="minorHAnsi" w:hAnsiTheme="minorHAnsi" w:cstheme="minorBidi"/>
          <w:lang w:val="fr-MA"/>
        </w:rPr>
        <w:t> »</w:t>
      </w:r>
      <w:r w:rsidRPr="00D90DF9">
        <w:rPr>
          <w:rFonts w:asciiTheme="minorHAnsi" w:eastAsiaTheme="minorHAnsi" w:hAnsiTheme="minorHAnsi" w:cstheme="minorBidi"/>
          <w:lang w:val="fr-MA"/>
        </w:rPr>
        <w:t>.</w:t>
      </w:r>
      <w:r w:rsidRPr="00D90DF9">
        <w:rPr>
          <w:rFonts w:asciiTheme="minorHAnsi" w:eastAsiaTheme="minorHAnsi" w:hAnsiTheme="minorHAnsi" w:cstheme="minorBidi"/>
          <w:lang w:val="fr-MA"/>
        </w:rPr>
        <w:tab/>
      </w:r>
    </w:p>
    <w:p w14:paraId="6BE57E78" w14:textId="44498894" w:rsidR="00D90DF9" w:rsidRPr="0097356B" w:rsidRDefault="00E4116A" w:rsidP="0097356B">
      <w:pPr>
        <w:pStyle w:val="Titre1"/>
        <w:numPr>
          <w:ilvl w:val="0"/>
          <w:numId w:val="5"/>
        </w:numPr>
        <w:ind w:left="284" w:hanging="284"/>
        <w:jc w:val="both"/>
        <w:rPr>
          <w:rFonts w:asciiTheme="minorHAnsi" w:hAnsiTheme="minorHAnsi" w:cstheme="minorHAnsi"/>
          <w:sz w:val="22"/>
          <w:szCs w:val="22"/>
        </w:rPr>
      </w:pPr>
      <w:r w:rsidRPr="0097356B">
        <w:rPr>
          <w:rFonts w:asciiTheme="minorHAnsi" w:hAnsiTheme="minorHAnsi" w:cstheme="minorHAnsi"/>
          <w:sz w:val="22"/>
          <w:szCs w:val="22"/>
        </w:rPr>
        <w:t>Objectif</w:t>
      </w:r>
    </w:p>
    <w:p w14:paraId="5E31A9D1" w14:textId="19D084EB" w:rsidR="00D90DF9" w:rsidRPr="00D90DF9" w:rsidRDefault="00D90DF9" w:rsidP="00D90DF9">
      <w:pPr>
        <w:spacing w:after="160" w:line="259" w:lineRule="auto"/>
        <w:jc w:val="both"/>
        <w:rPr>
          <w:rFonts w:asciiTheme="minorHAnsi" w:eastAsiaTheme="minorHAnsi" w:hAnsiTheme="minorHAnsi" w:cstheme="minorBidi"/>
          <w:lang w:val="fr-MA"/>
        </w:rPr>
      </w:pPr>
      <w:r w:rsidRPr="00D90DF9">
        <w:rPr>
          <w:rFonts w:asciiTheme="minorHAnsi" w:eastAsiaTheme="minorHAnsi" w:hAnsiTheme="minorHAnsi" w:cstheme="minorBidi"/>
          <w:lang w:val="fr-MA"/>
        </w:rPr>
        <w:t xml:space="preserve">L'objectif du Plan d'Action </w:t>
      </w:r>
      <w:r w:rsidR="00E830AC">
        <w:rPr>
          <w:rFonts w:asciiTheme="minorHAnsi" w:eastAsiaTheme="minorHAnsi" w:hAnsiTheme="minorHAnsi" w:cstheme="minorBidi"/>
          <w:lang w:val="fr-MA"/>
        </w:rPr>
        <w:t xml:space="preserve">de prévention, de détection et de lutte contre la fraude et la corruption (Plan d’action AFC) </w:t>
      </w:r>
      <w:r w:rsidRPr="00D90DF9">
        <w:rPr>
          <w:rFonts w:asciiTheme="minorHAnsi" w:eastAsiaTheme="minorHAnsi" w:hAnsiTheme="minorHAnsi" w:cstheme="minorBidi"/>
          <w:lang w:val="fr-MA"/>
        </w:rPr>
        <w:t>est d'établir un cadre approprié qui définit comment</w:t>
      </w:r>
      <w:r w:rsidR="00200587">
        <w:rPr>
          <w:rFonts w:asciiTheme="minorHAnsi" w:eastAsiaTheme="minorHAnsi" w:hAnsiTheme="minorHAnsi" w:cstheme="minorBidi"/>
          <w:lang w:val="fr-MA"/>
        </w:rPr>
        <w:t xml:space="preserve"> le personnel et la direction de MCA Morocco</w:t>
      </w:r>
      <w:r w:rsidRPr="00D90DF9">
        <w:rPr>
          <w:rFonts w:asciiTheme="minorHAnsi" w:eastAsiaTheme="minorHAnsi" w:hAnsiTheme="minorHAnsi" w:cstheme="minorBidi"/>
          <w:lang w:val="fr-MA"/>
        </w:rPr>
        <w:t xml:space="preserve"> </w:t>
      </w:r>
      <w:r w:rsidR="00E830AC">
        <w:rPr>
          <w:rFonts w:asciiTheme="minorHAnsi" w:eastAsiaTheme="minorHAnsi" w:hAnsiTheme="minorHAnsi" w:cstheme="minorBidi"/>
          <w:lang w:val="fr-MA"/>
        </w:rPr>
        <w:t>avec l</w:t>
      </w:r>
      <w:r w:rsidRPr="00D90DF9">
        <w:rPr>
          <w:rFonts w:asciiTheme="minorHAnsi" w:eastAsiaTheme="minorHAnsi" w:hAnsiTheme="minorHAnsi" w:cstheme="minorBidi"/>
          <w:lang w:val="fr-MA"/>
        </w:rPr>
        <w:t xml:space="preserve">es Entités </w:t>
      </w:r>
      <w:r w:rsidR="00E830AC" w:rsidRPr="00D90DF9">
        <w:rPr>
          <w:rFonts w:asciiTheme="minorHAnsi" w:eastAsiaTheme="minorHAnsi" w:hAnsiTheme="minorHAnsi" w:cstheme="minorBidi"/>
          <w:lang w:val="fr-MA"/>
        </w:rPr>
        <w:t>d’Exécution veilleront</w:t>
      </w:r>
      <w:r w:rsidR="00E830AC">
        <w:rPr>
          <w:rFonts w:asciiTheme="minorHAnsi" w:eastAsiaTheme="minorHAnsi" w:hAnsiTheme="minorHAnsi" w:cstheme="minorBidi"/>
          <w:lang w:val="fr-MA"/>
        </w:rPr>
        <w:t xml:space="preserve"> dans le cadre de la mise en œuvre du Compact à la </w:t>
      </w:r>
      <w:r w:rsidRPr="00D90DF9">
        <w:rPr>
          <w:rFonts w:asciiTheme="minorHAnsi" w:eastAsiaTheme="minorHAnsi" w:hAnsiTheme="minorHAnsi" w:cstheme="minorBidi"/>
          <w:lang w:val="fr-MA"/>
        </w:rPr>
        <w:t xml:space="preserve">prévention, </w:t>
      </w:r>
      <w:r w:rsidR="00E830AC">
        <w:rPr>
          <w:rFonts w:asciiTheme="minorHAnsi" w:eastAsiaTheme="minorHAnsi" w:hAnsiTheme="minorHAnsi" w:cstheme="minorBidi"/>
          <w:lang w:val="fr-MA"/>
        </w:rPr>
        <w:t>la</w:t>
      </w:r>
      <w:r w:rsidRPr="00D90DF9">
        <w:rPr>
          <w:rFonts w:asciiTheme="minorHAnsi" w:eastAsiaTheme="minorHAnsi" w:hAnsiTheme="minorHAnsi" w:cstheme="minorBidi"/>
          <w:lang w:val="fr-MA"/>
        </w:rPr>
        <w:t xml:space="preserve"> détection et </w:t>
      </w:r>
      <w:r w:rsidR="00E830AC">
        <w:rPr>
          <w:rFonts w:asciiTheme="minorHAnsi" w:eastAsiaTheme="minorHAnsi" w:hAnsiTheme="minorHAnsi" w:cstheme="minorBidi"/>
          <w:lang w:val="fr-MA"/>
        </w:rPr>
        <w:t>la lutte</w:t>
      </w:r>
      <w:r w:rsidRPr="00D90DF9">
        <w:rPr>
          <w:rFonts w:asciiTheme="minorHAnsi" w:eastAsiaTheme="minorHAnsi" w:hAnsiTheme="minorHAnsi" w:cstheme="minorBidi"/>
          <w:lang w:val="fr-MA"/>
        </w:rPr>
        <w:t xml:space="preserve"> efficaces </w:t>
      </w:r>
      <w:r w:rsidR="00E830AC">
        <w:rPr>
          <w:rFonts w:asciiTheme="minorHAnsi" w:eastAsiaTheme="minorHAnsi" w:hAnsiTheme="minorHAnsi" w:cstheme="minorBidi"/>
          <w:lang w:val="fr-MA"/>
        </w:rPr>
        <w:t xml:space="preserve">contre </w:t>
      </w:r>
      <w:r w:rsidRPr="00D90DF9">
        <w:rPr>
          <w:rFonts w:asciiTheme="minorHAnsi" w:eastAsiaTheme="minorHAnsi" w:hAnsiTheme="minorHAnsi" w:cstheme="minorBidi"/>
          <w:lang w:val="fr-MA"/>
        </w:rPr>
        <w:t>l</w:t>
      </w:r>
      <w:r w:rsidR="00E830AC">
        <w:rPr>
          <w:rFonts w:asciiTheme="minorHAnsi" w:eastAsiaTheme="minorHAnsi" w:hAnsiTheme="minorHAnsi" w:cstheme="minorBidi"/>
          <w:lang w:val="fr-MA"/>
        </w:rPr>
        <w:t xml:space="preserve">es pratique de </w:t>
      </w:r>
      <w:r w:rsidRPr="00D90DF9">
        <w:rPr>
          <w:rFonts w:asciiTheme="minorHAnsi" w:eastAsiaTheme="minorHAnsi" w:hAnsiTheme="minorHAnsi" w:cstheme="minorBidi"/>
          <w:lang w:val="fr-MA"/>
        </w:rPr>
        <w:t xml:space="preserve">fraude et corruption de toute nature </w:t>
      </w:r>
      <w:r w:rsidR="00E830AC">
        <w:rPr>
          <w:rFonts w:asciiTheme="minorHAnsi" w:eastAsiaTheme="minorHAnsi" w:hAnsiTheme="minorHAnsi" w:cstheme="minorBidi"/>
          <w:lang w:val="fr-MA"/>
        </w:rPr>
        <w:t>pouvant toucher l’exécution des projets du Compact II.</w:t>
      </w:r>
    </w:p>
    <w:p w14:paraId="324CAA3E" w14:textId="54096C62" w:rsidR="00D90DF9" w:rsidRPr="0097356B" w:rsidRDefault="00D90DF9" w:rsidP="0097356B">
      <w:pPr>
        <w:pStyle w:val="Titre1"/>
        <w:numPr>
          <w:ilvl w:val="0"/>
          <w:numId w:val="5"/>
        </w:numPr>
        <w:ind w:left="284" w:hanging="284"/>
        <w:jc w:val="both"/>
        <w:rPr>
          <w:rFonts w:asciiTheme="minorHAnsi" w:hAnsiTheme="minorHAnsi" w:cstheme="minorHAnsi"/>
          <w:sz w:val="22"/>
          <w:szCs w:val="22"/>
        </w:rPr>
      </w:pPr>
      <w:r w:rsidRPr="0097356B">
        <w:rPr>
          <w:rFonts w:asciiTheme="minorHAnsi" w:hAnsiTheme="minorHAnsi" w:cstheme="minorHAnsi"/>
          <w:sz w:val="22"/>
          <w:szCs w:val="22"/>
        </w:rPr>
        <w:t>Champ d'application</w:t>
      </w:r>
    </w:p>
    <w:p w14:paraId="422BD4E8" w14:textId="3E2F4AD4" w:rsidR="00D90DF9" w:rsidRPr="00D90DF9" w:rsidRDefault="00CF0FD3" w:rsidP="00D90DF9">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La politique AFC de</w:t>
      </w:r>
      <w:r w:rsidR="00D90DF9" w:rsidRPr="00D90DF9">
        <w:rPr>
          <w:rFonts w:asciiTheme="minorHAnsi" w:eastAsiaTheme="minorHAnsi" w:hAnsiTheme="minorHAnsi" w:cstheme="minorBidi"/>
          <w:lang w:val="fr-MA"/>
        </w:rPr>
        <w:t xml:space="preserve"> </w:t>
      </w:r>
      <w:r w:rsidR="00200587">
        <w:rPr>
          <w:rFonts w:asciiTheme="minorHAnsi" w:eastAsiaTheme="minorHAnsi" w:hAnsiTheme="minorHAnsi" w:cstheme="minorBidi"/>
          <w:lang w:val="fr-MA"/>
        </w:rPr>
        <w:t>MCA Morocco</w:t>
      </w:r>
      <w:r w:rsidR="00D90DF9" w:rsidRPr="00D90DF9">
        <w:rPr>
          <w:rFonts w:asciiTheme="minorHAnsi" w:eastAsiaTheme="minorHAnsi" w:hAnsiTheme="minorHAnsi" w:cstheme="minorBidi"/>
          <w:lang w:val="fr-MA"/>
        </w:rPr>
        <w:t xml:space="preserve"> s'adresse à tous les acteurs impliqués dans la mise en œuvre du </w:t>
      </w:r>
      <w:r w:rsidR="00E830AC">
        <w:rPr>
          <w:rFonts w:asciiTheme="minorHAnsi" w:eastAsiaTheme="minorHAnsi" w:hAnsiTheme="minorHAnsi" w:cstheme="minorBidi"/>
          <w:lang w:val="fr-MA"/>
        </w:rPr>
        <w:t>C</w:t>
      </w:r>
      <w:r>
        <w:rPr>
          <w:rFonts w:asciiTheme="minorHAnsi" w:eastAsiaTheme="minorHAnsi" w:hAnsiTheme="minorHAnsi" w:cstheme="minorBidi"/>
          <w:lang w:val="fr-MA"/>
        </w:rPr>
        <w:t>ompact et comprend l’</w:t>
      </w:r>
      <w:r w:rsidR="00E830AC">
        <w:rPr>
          <w:rFonts w:asciiTheme="minorHAnsi" w:eastAsiaTheme="minorHAnsi" w:hAnsiTheme="minorHAnsi" w:cstheme="minorBidi"/>
          <w:lang w:val="fr-MA"/>
        </w:rPr>
        <w:t>Agence</w:t>
      </w:r>
      <w:r>
        <w:rPr>
          <w:rFonts w:asciiTheme="minorHAnsi" w:eastAsiaTheme="minorHAnsi" w:hAnsiTheme="minorHAnsi" w:cstheme="minorBidi"/>
          <w:lang w:val="fr-MA"/>
        </w:rPr>
        <w:t xml:space="preserve"> </w:t>
      </w:r>
      <w:r w:rsidR="00200587">
        <w:rPr>
          <w:rFonts w:asciiTheme="minorHAnsi" w:eastAsiaTheme="minorHAnsi" w:hAnsiTheme="minorHAnsi" w:cstheme="minorBidi"/>
          <w:lang w:val="fr-MA"/>
        </w:rPr>
        <w:t>MCA Morocco</w:t>
      </w:r>
      <w:r w:rsidR="00E4116A">
        <w:rPr>
          <w:rFonts w:asciiTheme="minorHAnsi" w:eastAsiaTheme="minorHAnsi" w:hAnsiTheme="minorHAnsi" w:cstheme="minorBidi"/>
          <w:lang w:val="fr-MA"/>
        </w:rPr>
        <w:t xml:space="preserve">, les </w:t>
      </w:r>
      <w:r w:rsidR="00E830AC">
        <w:rPr>
          <w:rFonts w:asciiTheme="minorHAnsi" w:eastAsiaTheme="minorHAnsi" w:hAnsiTheme="minorHAnsi" w:cstheme="minorBidi"/>
          <w:lang w:val="fr-MA"/>
        </w:rPr>
        <w:t>E</w:t>
      </w:r>
      <w:r w:rsidR="00E4116A">
        <w:rPr>
          <w:rFonts w:asciiTheme="minorHAnsi" w:eastAsiaTheme="minorHAnsi" w:hAnsiTheme="minorHAnsi" w:cstheme="minorBidi"/>
          <w:lang w:val="fr-MA"/>
        </w:rPr>
        <w:t>ntités chargées de l’exécution</w:t>
      </w:r>
      <w:r>
        <w:rPr>
          <w:rFonts w:asciiTheme="minorHAnsi" w:eastAsiaTheme="minorHAnsi" w:hAnsiTheme="minorHAnsi" w:cstheme="minorBidi"/>
          <w:lang w:val="fr-MA"/>
        </w:rPr>
        <w:t xml:space="preserve">, ainsi que les </w:t>
      </w:r>
      <w:r w:rsidR="00E830AC">
        <w:rPr>
          <w:rFonts w:asciiTheme="minorHAnsi" w:eastAsiaTheme="minorHAnsi" w:hAnsiTheme="minorHAnsi" w:cstheme="minorBidi"/>
          <w:lang w:val="fr-MA"/>
        </w:rPr>
        <w:t>entreprises de</w:t>
      </w:r>
      <w:r w:rsidR="00E4116A">
        <w:rPr>
          <w:rFonts w:asciiTheme="minorHAnsi" w:eastAsiaTheme="minorHAnsi" w:hAnsiTheme="minorHAnsi" w:cstheme="minorBidi"/>
          <w:lang w:val="fr-MA"/>
        </w:rPr>
        <w:t xml:space="preserve"> travaux</w:t>
      </w:r>
      <w:r w:rsidR="00E830AC">
        <w:rPr>
          <w:rFonts w:asciiTheme="minorHAnsi" w:eastAsiaTheme="minorHAnsi" w:hAnsiTheme="minorHAnsi" w:cstheme="minorBidi"/>
          <w:lang w:val="fr-MA"/>
        </w:rPr>
        <w:t>,</w:t>
      </w:r>
      <w:r w:rsidR="00E4116A">
        <w:rPr>
          <w:rFonts w:asciiTheme="minorHAnsi" w:eastAsiaTheme="minorHAnsi" w:hAnsiTheme="minorHAnsi" w:cstheme="minorBidi"/>
          <w:lang w:val="fr-MA"/>
        </w:rPr>
        <w:t xml:space="preserve"> </w:t>
      </w:r>
      <w:r w:rsidR="00E830AC">
        <w:rPr>
          <w:rFonts w:asciiTheme="minorHAnsi" w:eastAsiaTheme="minorHAnsi" w:hAnsiTheme="minorHAnsi" w:cstheme="minorBidi"/>
          <w:lang w:val="fr-MA"/>
        </w:rPr>
        <w:t xml:space="preserve">les prestataires </w:t>
      </w:r>
      <w:r w:rsidR="00E4116A">
        <w:rPr>
          <w:rFonts w:asciiTheme="minorHAnsi" w:eastAsiaTheme="minorHAnsi" w:hAnsiTheme="minorHAnsi" w:cstheme="minorBidi"/>
          <w:lang w:val="fr-MA"/>
        </w:rPr>
        <w:t xml:space="preserve">de services </w:t>
      </w:r>
      <w:r w:rsidR="00E830AC">
        <w:rPr>
          <w:rFonts w:asciiTheme="minorHAnsi" w:eastAsiaTheme="minorHAnsi" w:hAnsiTheme="minorHAnsi" w:cstheme="minorBidi"/>
          <w:lang w:val="fr-MA"/>
        </w:rPr>
        <w:t>et les fournisseurs de biens pour</w:t>
      </w:r>
      <w:r w:rsidR="00D90DF9" w:rsidRPr="00D90DF9">
        <w:rPr>
          <w:rFonts w:asciiTheme="minorHAnsi" w:eastAsiaTheme="minorHAnsi" w:hAnsiTheme="minorHAnsi" w:cstheme="minorBidi"/>
          <w:lang w:val="fr-MA"/>
        </w:rPr>
        <w:t xml:space="preserve"> </w:t>
      </w:r>
      <w:r w:rsidR="00200587">
        <w:rPr>
          <w:rFonts w:asciiTheme="minorHAnsi" w:eastAsiaTheme="minorHAnsi" w:hAnsiTheme="minorHAnsi" w:cstheme="minorBidi"/>
          <w:lang w:val="fr-MA"/>
        </w:rPr>
        <w:t>MCA Morocco</w:t>
      </w:r>
      <w:r w:rsidR="00E4116A">
        <w:rPr>
          <w:rFonts w:asciiTheme="minorHAnsi" w:eastAsiaTheme="minorHAnsi" w:hAnsiTheme="minorHAnsi" w:cstheme="minorBidi"/>
          <w:lang w:val="fr-MA"/>
        </w:rPr>
        <w:t>.</w:t>
      </w:r>
    </w:p>
    <w:p w14:paraId="26938D98" w14:textId="7487D3AD" w:rsidR="00D90DF9" w:rsidRPr="0097356B" w:rsidRDefault="00322272" w:rsidP="0097356B">
      <w:pPr>
        <w:pStyle w:val="Titre1"/>
        <w:numPr>
          <w:ilvl w:val="0"/>
          <w:numId w:val="5"/>
        </w:numPr>
        <w:ind w:left="284" w:hanging="284"/>
        <w:jc w:val="both"/>
        <w:rPr>
          <w:rFonts w:asciiTheme="minorHAnsi" w:hAnsiTheme="minorHAnsi" w:cstheme="minorHAnsi"/>
          <w:sz w:val="22"/>
          <w:szCs w:val="22"/>
          <w:lang w:val="fr-FR"/>
        </w:rPr>
      </w:pPr>
      <w:r w:rsidRPr="0097356B">
        <w:rPr>
          <w:rFonts w:asciiTheme="minorHAnsi" w:hAnsiTheme="minorHAnsi" w:cstheme="minorHAnsi"/>
          <w:sz w:val="22"/>
          <w:szCs w:val="22"/>
          <w:lang w:val="fr-FR"/>
        </w:rPr>
        <w:t>Politiques de</w:t>
      </w:r>
      <w:r w:rsidR="00D90DF9" w:rsidRPr="0097356B">
        <w:rPr>
          <w:rFonts w:asciiTheme="minorHAnsi" w:hAnsiTheme="minorHAnsi" w:cstheme="minorHAnsi"/>
          <w:sz w:val="22"/>
          <w:szCs w:val="22"/>
          <w:lang w:val="fr-FR"/>
        </w:rPr>
        <w:t xml:space="preserve"> MCC visant la fraude et la corruption</w:t>
      </w:r>
    </w:p>
    <w:p w14:paraId="05ABB45F" w14:textId="6461AF72" w:rsidR="00D90DF9" w:rsidRPr="00D90DF9" w:rsidRDefault="00E830AC" w:rsidP="00D90DF9">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En vue de </w:t>
      </w:r>
      <w:r w:rsidR="00D90DF9" w:rsidRPr="00D90DF9">
        <w:rPr>
          <w:rFonts w:asciiTheme="minorHAnsi" w:eastAsiaTheme="minorHAnsi" w:hAnsiTheme="minorHAnsi" w:cstheme="minorBidi"/>
          <w:lang w:val="fr-MA"/>
        </w:rPr>
        <w:t xml:space="preserve">prévenir la fraude et la corruption </w:t>
      </w:r>
      <w:r>
        <w:rPr>
          <w:rFonts w:asciiTheme="minorHAnsi" w:eastAsiaTheme="minorHAnsi" w:hAnsiTheme="minorHAnsi" w:cstheme="minorBidi"/>
          <w:lang w:val="fr-MA"/>
        </w:rPr>
        <w:t xml:space="preserve">dans </w:t>
      </w:r>
      <w:r w:rsidR="00D90DF9" w:rsidRPr="00D90DF9">
        <w:rPr>
          <w:rFonts w:asciiTheme="minorHAnsi" w:eastAsiaTheme="minorHAnsi" w:hAnsiTheme="minorHAnsi" w:cstheme="minorBidi"/>
          <w:lang w:val="fr-MA"/>
        </w:rPr>
        <w:t>la mise en œuvre des activités du Compact, MCC a élaboré diverses politiques et procédures visant à traiter de tels cas. Certaines de ces politiques sont décrites ci-dessous :</w:t>
      </w:r>
    </w:p>
    <w:p w14:paraId="2733642C" w14:textId="1682E744" w:rsidR="00D90DF9" w:rsidRPr="00D90DF9"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La</w:t>
      </w:r>
      <w:r w:rsidR="00934509">
        <w:rPr>
          <w:rFonts w:asciiTheme="minorHAnsi" w:eastAsiaTheme="minorHAnsi" w:hAnsiTheme="minorHAnsi" w:cstheme="minorBidi"/>
          <w:lang w:val="fr-MA"/>
        </w:rPr>
        <w:t xml:space="preserve"> </w:t>
      </w:r>
      <w:r w:rsidR="00D90DF9" w:rsidRPr="00D90DF9">
        <w:rPr>
          <w:rFonts w:asciiTheme="minorHAnsi" w:eastAsiaTheme="minorHAnsi" w:hAnsiTheme="minorHAnsi" w:cstheme="minorBidi"/>
          <w:lang w:val="fr-MA"/>
        </w:rPr>
        <w:t xml:space="preserve">Politique de </w:t>
      </w:r>
      <w:r>
        <w:rPr>
          <w:rFonts w:asciiTheme="minorHAnsi" w:eastAsiaTheme="minorHAnsi" w:hAnsiTheme="minorHAnsi" w:cstheme="minorBidi"/>
          <w:lang w:val="fr-MA"/>
        </w:rPr>
        <w:t>P</w:t>
      </w:r>
      <w:r w:rsidR="00D90DF9" w:rsidRPr="00D90DF9">
        <w:rPr>
          <w:rFonts w:asciiTheme="minorHAnsi" w:eastAsiaTheme="minorHAnsi" w:hAnsiTheme="minorHAnsi" w:cstheme="minorBidi"/>
          <w:lang w:val="fr-MA"/>
        </w:rPr>
        <w:t xml:space="preserve">révention, de </w:t>
      </w:r>
      <w:r>
        <w:rPr>
          <w:rFonts w:asciiTheme="minorHAnsi" w:eastAsiaTheme="minorHAnsi" w:hAnsiTheme="minorHAnsi" w:cstheme="minorBidi"/>
          <w:lang w:val="fr-MA"/>
        </w:rPr>
        <w:t>D</w:t>
      </w:r>
      <w:r w:rsidR="00D90DF9" w:rsidRPr="00D90DF9">
        <w:rPr>
          <w:rFonts w:asciiTheme="minorHAnsi" w:eastAsiaTheme="minorHAnsi" w:hAnsiTheme="minorHAnsi" w:cstheme="minorBidi"/>
          <w:lang w:val="fr-MA"/>
        </w:rPr>
        <w:t xml:space="preserve">étection et de </w:t>
      </w:r>
      <w:r>
        <w:rPr>
          <w:rFonts w:asciiTheme="minorHAnsi" w:eastAsiaTheme="minorHAnsi" w:hAnsiTheme="minorHAnsi" w:cstheme="minorBidi"/>
          <w:lang w:val="fr-MA"/>
        </w:rPr>
        <w:t>L</w:t>
      </w:r>
      <w:r w:rsidR="0093139D">
        <w:rPr>
          <w:rFonts w:asciiTheme="minorHAnsi" w:eastAsiaTheme="minorHAnsi" w:hAnsiTheme="minorHAnsi" w:cstheme="minorBidi"/>
          <w:lang w:val="fr-MA"/>
        </w:rPr>
        <w:t xml:space="preserve">utte contre la </w:t>
      </w:r>
      <w:r>
        <w:rPr>
          <w:rFonts w:asciiTheme="minorHAnsi" w:eastAsiaTheme="minorHAnsi" w:hAnsiTheme="minorHAnsi" w:cstheme="minorBidi"/>
          <w:lang w:val="fr-MA"/>
        </w:rPr>
        <w:t>F</w:t>
      </w:r>
      <w:r w:rsidR="0093139D">
        <w:rPr>
          <w:rFonts w:asciiTheme="minorHAnsi" w:eastAsiaTheme="minorHAnsi" w:hAnsiTheme="minorHAnsi" w:cstheme="minorBidi"/>
          <w:lang w:val="fr-MA"/>
        </w:rPr>
        <w:t>raude et</w:t>
      </w:r>
      <w:r w:rsidR="00D90DF9" w:rsidRPr="00D90DF9">
        <w:rPr>
          <w:rFonts w:asciiTheme="minorHAnsi" w:eastAsiaTheme="minorHAnsi" w:hAnsiTheme="minorHAnsi" w:cstheme="minorBidi"/>
          <w:lang w:val="fr-MA"/>
        </w:rPr>
        <w:t xml:space="preserve"> la </w:t>
      </w:r>
      <w:r>
        <w:rPr>
          <w:rFonts w:asciiTheme="minorHAnsi" w:eastAsiaTheme="minorHAnsi" w:hAnsiTheme="minorHAnsi" w:cstheme="minorBidi"/>
          <w:lang w:val="fr-MA"/>
        </w:rPr>
        <w:t>C</w:t>
      </w:r>
      <w:r w:rsidR="00D90DF9" w:rsidRPr="00D90DF9">
        <w:rPr>
          <w:rFonts w:asciiTheme="minorHAnsi" w:eastAsiaTheme="minorHAnsi" w:hAnsiTheme="minorHAnsi" w:cstheme="minorBidi"/>
          <w:lang w:val="fr-MA"/>
        </w:rPr>
        <w:t>orru</w:t>
      </w:r>
      <w:r w:rsidR="0093139D">
        <w:rPr>
          <w:rFonts w:asciiTheme="minorHAnsi" w:eastAsiaTheme="minorHAnsi" w:hAnsiTheme="minorHAnsi" w:cstheme="minorBidi"/>
          <w:lang w:val="fr-MA"/>
        </w:rPr>
        <w:t>ption dans les opérations de MCC (</w:t>
      </w:r>
      <w:r>
        <w:rPr>
          <w:rFonts w:asciiTheme="minorHAnsi" w:eastAsiaTheme="minorHAnsi" w:hAnsiTheme="minorHAnsi" w:cstheme="minorBidi"/>
          <w:lang w:val="fr-MA"/>
        </w:rPr>
        <w:t>P</w:t>
      </w:r>
      <w:r w:rsidR="0093139D">
        <w:rPr>
          <w:rFonts w:asciiTheme="minorHAnsi" w:eastAsiaTheme="minorHAnsi" w:hAnsiTheme="minorHAnsi" w:cstheme="minorBidi"/>
          <w:lang w:val="fr-MA"/>
        </w:rPr>
        <w:t xml:space="preserve">olitique AFC de </w:t>
      </w:r>
      <w:r w:rsidR="00D90DF9" w:rsidRPr="00D90DF9">
        <w:rPr>
          <w:rFonts w:asciiTheme="minorHAnsi" w:eastAsiaTheme="minorHAnsi" w:hAnsiTheme="minorHAnsi" w:cstheme="minorBidi"/>
          <w:lang w:val="fr-MA"/>
        </w:rPr>
        <w:t>MCC).</w:t>
      </w:r>
    </w:p>
    <w:p w14:paraId="7996C6A5" w14:textId="02D6C627" w:rsidR="00D90DF9" w:rsidRPr="00D90DF9"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L</w:t>
      </w:r>
      <w:r w:rsidR="002D65AE">
        <w:rPr>
          <w:rFonts w:asciiTheme="minorHAnsi" w:eastAsiaTheme="minorHAnsi" w:hAnsiTheme="minorHAnsi" w:cstheme="minorBidi"/>
          <w:lang w:val="fr-MA"/>
        </w:rPr>
        <w:t xml:space="preserve">es </w:t>
      </w:r>
      <w:r w:rsidR="002D65AE" w:rsidRPr="002D65AE">
        <w:rPr>
          <w:rFonts w:asciiTheme="minorHAnsi" w:eastAsiaTheme="minorHAnsi" w:hAnsiTheme="minorHAnsi" w:cstheme="minorBidi"/>
          <w:lang w:val="fr-MA"/>
        </w:rPr>
        <w:t xml:space="preserve">Directives applicables aux Entités </w:t>
      </w:r>
      <w:r>
        <w:rPr>
          <w:rFonts w:asciiTheme="minorHAnsi" w:eastAsiaTheme="minorHAnsi" w:hAnsiTheme="minorHAnsi" w:cstheme="minorBidi"/>
          <w:lang w:val="fr-MA"/>
        </w:rPr>
        <w:t>R</w:t>
      </w:r>
      <w:r w:rsidR="002D65AE" w:rsidRPr="002D65AE">
        <w:rPr>
          <w:rFonts w:asciiTheme="minorHAnsi" w:eastAsiaTheme="minorHAnsi" w:hAnsiTheme="minorHAnsi" w:cstheme="minorBidi"/>
          <w:lang w:val="fr-MA"/>
        </w:rPr>
        <w:t xml:space="preserve">esponsables et aux </w:t>
      </w:r>
      <w:r>
        <w:rPr>
          <w:rFonts w:asciiTheme="minorHAnsi" w:eastAsiaTheme="minorHAnsi" w:hAnsiTheme="minorHAnsi" w:cstheme="minorBidi"/>
          <w:lang w:val="fr-MA"/>
        </w:rPr>
        <w:t>Entités</w:t>
      </w:r>
      <w:r w:rsidR="002D65AE" w:rsidRPr="002D65AE">
        <w:rPr>
          <w:rFonts w:asciiTheme="minorHAnsi" w:eastAsiaTheme="minorHAnsi" w:hAnsiTheme="minorHAnsi" w:cstheme="minorBidi"/>
          <w:lang w:val="fr-MA"/>
        </w:rPr>
        <w:t xml:space="preserve"> d’</w:t>
      </w:r>
      <w:r>
        <w:rPr>
          <w:rFonts w:asciiTheme="minorHAnsi" w:eastAsiaTheme="minorHAnsi" w:hAnsiTheme="minorHAnsi" w:cstheme="minorBidi"/>
          <w:lang w:val="fr-MA"/>
        </w:rPr>
        <w:t>E</w:t>
      </w:r>
      <w:r w:rsidR="002D65AE" w:rsidRPr="002D65AE">
        <w:rPr>
          <w:rFonts w:asciiTheme="minorHAnsi" w:eastAsiaTheme="minorHAnsi" w:hAnsiTheme="minorHAnsi" w:cstheme="minorBidi"/>
          <w:lang w:val="fr-MA"/>
        </w:rPr>
        <w:t>xécution</w:t>
      </w:r>
      <w:r w:rsidR="00D90DF9" w:rsidRPr="00D90DF9">
        <w:rPr>
          <w:rFonts w:asciiTheme="minorHAnsi" w:eastAsiaTheme="minorHAnsi" w:hAnsiTheme="minorHAnsi" w:cstheme="minorBidi"/>
          <w:lang w:val="fr-MA"/>
        </w:rPr>
        <w:t>.</w:t>
      </w:r>
    </w:p>
    <w:p w14:paraId="284F9FE7" w14:textId="27B0C7FB" w:rsidR="00D90DF9" w:rsidRPr="00E830AC" w:rsidRDefault="00D90DF9" w:rsidP="00D90DF9">
      <w:pPr>
        <w:spacing w:after="160" w:line="259" w:lineRule="auto"/>
        <w:jc w:val="both"/>
        <w:rPr>
          <w:rFonts w:asciiTheme="minorHAnsi" w:eastAsiaTheme="minorHAnsi" w:hAnsiTheme="minorHAnsi" w:cstheme="minorBidi"/>
          <w:b/>
          <w:bCs/>
          <w:lang w:val="fr-MA"/>
        </w:rPr>
      </w:pPr>
      <w:r w:rsidRPr="00E830AC">
        <w:rPr>
          <w:rFonts w:asciiTheme="minorHAnsi" w:eastAsiaTheme="minorHAnsi" w:hAnsiTheme="minorHAnsi" w:cstheme="minorBidi"/>
          <w:b/>
          <w:bCs/>
          <w:lang w:val="fr-MA"/>
        </w:rPr>
        <w:t xml:space="preserve">4.1 </w:t>
      </w:r>
      <w:r w:rsidR="00E830AC">
        <w:rPr>
          <w:rFonts w:asciiTheme="minorHAnsi" w:eastAsiaTheme="minorHAnsi" w:hAnsiTheme="minorHAnsi" w:cstheme="minorBidi"/>
          <w:b/>
          <w:bCs/>
          <w:lang w:val="fr-MA"/>
        </w:rPr>
        <w:t xml:space="preserve">La </w:t>
      </w:r>
      <w:r w:rsidR="0097356B" w:rsidRPr="00E830AC">
        <w:rPr>
          <w:rFonts w:asciiTheme="minorHAnsi" w:eastAsiaTheme="minorHAnsi" w:hAnsiTheme="minorHAnsi" w:cstheme="minorBidi"/>
          <w:b/>
          <w:bCs/>
          <w:lang w:val="fr-MA"/>
        </w:rPr>
        <w:t>Politique AFC</w:t>
      </w:r>
      <w:r w:rsidR="00934509" w:rsidRPr="00E830AC">
        <w:rPr>
          <w:rFonts w:asciiTheme="minorHAnsi" w:eastAsiaTheme="minorHAnsi" w:hAnsiTheme="minorHAnsi" w:cstheme="minorBidi"/>
          <w:b/>
          <w:bCs/>
          <w:lang w:val="fr-MA"/>
        </w:rPr>
        <w:t xml:space="preserve"> de</w:t>
      </w:r>
      <w:r w:rsidRPr="00E830AC">
        <w:rPr>
          <w:rFonts w:asciiTheme="minorHAnsi" w:eastAsiaTheme="minorHAnsi" w:hAnsiTheme="minorHAnsi" w:cstheme="minorBidi"/>
          <w:b/>
          <w:bCs/>
          <w:lang w:val="fr-MA"/>
        </w:rPr>
        <w:t xml:space="preserve"> MCC</w:t>
      </w:r>
    </w:p>
    <w:p w14:paraId="512D50CF" w14:textId="77777777" w:rsidR="00E830AC" w:rsidRDefault="00D90DF9" w:rsidP="00D90DF9">
      <w:pPr>
        <w:spacing w:after="160" w:line="259" w:lineRule="auto"/>
        <w:jc w:val="both"/>
        <w:rPr>
          <w:rFonts w:asciiTheme="minorHAnsi" w:eastAsiaTheme="minorHAnsi" w:hAnsiTheme="minorHAnsi" w:cstheme="minorBidi"/>
          <w:lang w:val="fr-MA"/>
        </w:rPr>
      </w:pPr>
      <w:r w:rsidRPr="00D90DF9">
        <w:rPr>
          <w:rFonts w:asciiTheme="minorHAnsi" w:eastAsiaTheme="minorHAnsi" w:hAnsiTheme="minorHAnsi" w:cstheme="minorBidi"/>
          <w:lang w:val="fr-MA"/>
        </w:rPr>
        <w:t xml:space="preserve">En mars 2009, MCC a élaboré une politique de prévention, de détection et de </w:t>
      </w:r>
      <w:r w:rsidR="00934509">
        <w:rPr>
          <w:rFonts w:asciiTheme="minorHAnsi" w:eastAsiaTheme="minorHAnsi" w:hAnsiTheme="minorHAnsi" w:cstheme="minorBidi"/>
          <w:lang w:val="fr-MA"/>
        </w:rPr>
        <w:t>lutte contre</w:t>
      </w:r>
      <w:r w:rsidRPr="00D90DF9">
        <w:rPr>
          <w:rFonts w:asciiTheme="minorHAnsi" w:eastAsiaTheme="minorHAnsi" w:hAnsiTheme="minorHAnsi" w:cstheme="minorBidi"/>
          <w:lang w:val="fr-MA"/>
        </w:rPr>
        <w:t xml:space="preserve"> la fraude et la corruption dans le cadre de ses activités</w:t>
      </w:r>
      <w:r w:rsidR="00E830AC">
        <w:rPr>
          <w:rFonts w:asciiTheme="minorHAnsi" w:eastAsiaTheme="minorHAnsi" w:hAnsiTheme="minorHAnsi" w:cstheme="minorBidi"/>
          <w:lang w:val="fr-MA"/>
        </w:rPr>
        <w:t xml:space="preserve">. Ladite Politique </w:t>
      </w:r>
      <w:r w:rsidRPr="00D90DF9">
        <w:rPr>
          <w:rFonts w:asciiTheme="minorHAnsi" w:eastAsiaTheme="minorHAnsi" w:hAnsiTheme="minorHAnsi" w:cstheme="minorBidi"/>
          <w:lang w:val="fr-MA"/>
        </w:rPr>
        <w:t xml:space="preserve">exige de tous les MCA qu'ils réalisent une évaluation des risques de fraude et de corruption spécifique au </w:t>
      </w:r>
      <w:r w:rsidR="00322272">
        <w:rPr>
          <w:rFonts w:asciiTheme="minorHAnsi" w:eastAsiaTheme="minorHAnsi" w:hAnsiTheme="minorHAnsi" w:cstheme="minorBidi"/>
          <w:lang w:val="fr-MA"/>
        </w:rPr>
        <w:t>compact</w:t>
      </w:r>
      <w:r w:rsidRPr="00D90DF9">
        <w:rPr>
          <w:rFonts w:asciiTheme="minorHAnsi" w:eastAsiaTheme="minorHAnsi" w:hAnsiTheme="minorHAnsi" w:cstheme="minorBidi"/>
          <w:lang w:val="fr-MA"/>
        </w:rPr>
        <w:t xml:space="preserve"> et qu'ils élaborent et mettent en œuvre un plan d'action </w:t>
      </w:r>
      <w:r w:rsidR="00E830AC">
        <w:rPr>
          <w:rFonts w:asciiTheme="minorHAnsi" w:eastAsiaTheme="minorHAnsi" w:hAnsiTheme="minorHAnsi" w:cstheme="minorBidi"/>
          <w:lang w:val="fr-MA"/>
        </w:rPr>
        <w:t>en la matière</w:t>
      </w:r>
      <w:r w:rsidRPr="00D90DF9">
        <w:rPr>
          <w:rFonts w:asciiTheme="minorHAnsi" w:eastAsiaTheme="minorHAnsi" w:hAnsiTheme="minorHAnsi" w:cstheme="minorBidi"/>
          <w:lang w:val="fr-MA"/>
        </w:rPr>
        <w:t>.</w:t>
      </w:r>
    </w:p>
    <w:p w14:paraId="11B6336B" w14:textId="4D3592AC" w:rsidR="00D90DF9" w:rsidRPr="00D90DF9" w:rsidRDefault="00D90DF9" w:rsidP="00D90DF9">
      <w:pPr>
        <w:spacing w:after="160" w:line="259" w:lineRule="auto"/>
        <w:jc w:val="both"/>
        <w:rPr>
          <w:rFonts w:asciiTheme="minorHAnsi" w:eastAsiaTheme="minorHAnsi" w:hAnsiTheme="minorHAnsi" w:cstheme="minorBidi"/>
          <w:lang w:val="fr-MA"/>
        </w:rPr>
      </w:pPr>
      <w:r w:rsidRPr="00D90DF9">
        <w:rPr>
          <w:rFonts w:asciiTheme="minorHAnsi" w:eastAsiaTheme="minorHAnsi" w:hAnsiTheme="minorHAnsi" w:cstheme="minorBidi"/>
          <w:lang w:val="fr-MA"/>
        </w:rPr>
        <w:t xml:space="preserve">Les recherches </w:t>
      </w:r>
      <w:r w:rsidR="00E830AC">
        <w:rPr>
          <w:rFonts w:asciiTheme="minorHAnsi" w:eastAsiaTheme="minorHAnsi" w:hAnsiTheme="minorHAnsi" w:cstheme="minorBidi"/>
          <w:lang w:val="fr-MA"/>
        </w:rPr>
        <w:t>menées</w:t>
      </w:r>
      <w:r w:rsidRPr="00D90DF9">
        <w:rPr>
          <w:rFonts w:asciiTheme="minorHAnsi" w:eastAsiaTheme="minorHAnsi" w:hAnsiTheme="minorHAnsi" w:cstheme="minorBidi"/>
          <w:lang w:val="fr-MA"/>
        </w:rPr>
        <w:t xml:space="preserve"> </w:t>
      </w:r>
      <w:r w:rsidR="00322272">
        <w:rPr>
          <w:rFonts w:asciiTheme="minorHAnsi" w:eastAsiaTheme="minorHAnsi" w:hAnsiTheme="minorHAnsi" w:cstheme="minorBidi"/>
          <w:lang w:val="fr-MA"/>
        </w:rPr>
        <w:t xml:space="preserve">par </w:t>
      </w:r>
      <w:r w:rsidRPr="00D90DF9">
        <w:rPr>
          <w:rFonts w:asciiTheme="minorHAnsi" w:eastAsiaTheme="minorHAnsi" w:hAnsiTheme="minorHAnsi" w:cstheme="minorBidi"/>
          <w:lang w:val="fr-MA"/>
        </w:rPr>
        <w:t xml:space="preserve">MCC ont révélé que la corruption retarde la croissance économique </w:t>
      </w:r>
      <w:r w:rsidR="002D65AE">
        <w:rPr>
          <w:rFonts w:asciiTheme="minorHAnsi" w:eastAsiaTheme="minorHAnsi" w:hAnsiTheme="minorHAnsi" w:cstheme="minorBidi"/>
          <w:lang w:val="fr-MA"/>
        </w:rPr>
        <w:t>en :</w:t>
      </w:r>
    </w:p>
    <w:p w14:paraId="15DF42D3" w14:textId="69423D3F" w:rsidR="00D90DF9" w:rsidRPr="00D90DF9"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lastRenderedPageBreak/>
        <w:t>a</w:t>
      </w:r>
      <w:r w:rsidR="00D90DF9" w:rsidRPr="00D90DF9">
        <w:rPr>
          <w:rFonts w:asciiTheme="minorHAnsi" w:eastAsiaTheme="minorHAnsi" w:hAnsiTheme="minorHAnsi" w:cstheme="minorBidi"/>
          <w:lang w:val="fr-MA"/>
        </w:rPr>
        <w:t>ugmentant les coûts ;</w:t>
      </w:r>
    </w:p>
    <w:p w14:paraId="31135FE9" w14:textId="55CEB89D" w:rsidR="00D90DF9" w:rsidRPr="00D90DF9"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d</w:t>
      </w:r>
      <w:r w:rsidR="002D65AE">
        <w:rPr>
          <w:rFonts w:asciiTheme="minorHAnsi" w:eastAsiaTheme="minorHAnsi" w:hAnsiTheme="minorHAnsi" w:cstheme="minorBidi"/>
          <w:lang w:val="fr-MA"/>
        </w:rPr>
        <w:t>iminuant</w:t>
      </w:r>
      <w:r w:rsidR="00D90DF9" w:rsidRPr="00D90DF9">
        <w:rPr>
          <w:rFonts w:asciiTheme="minorHAnsi" w:eastAsiaTheme="minorHAnsi" w:hAnsiTheme="minorHAnsi" w:cstheme="minorBidi"/>
          <w:lang w:val="fr-MA"/>
        </w:rPr>
        <w:t xml:space="preserve"> la productivité ;</w:t>
      </w:r>
    </w:p>
    <w:p w14:paraId="4F533D84" w14:textId="2394F1FF" w:rsidR="00D90DF9" w:rsidRPr="00D90DF9" w:rsidRDefault="00D90DF9"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D90DF9">
        <w:rPr>
          <w:rFonts w:asciiTheme="minorHAnsi" w:eastAsiaTheme="minorHAnsi" w:hAnsiTheme="minorHAnsi" w:cstheme="minorBidi"/>
          <w:lang w:val="fr-MA"/>
        </w:rPr>
        <w:t>décourageant les investissements ;</w:t>
      </w:r>
    </w:p>
    <w:p w14:paraId="476BE2EB" w14:textId="281467D5" w:rsidR="00D90DF9" w:rsidRPr="00D90DF9"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r</w:t>
      </w:r>
      <w:r w:rsidR="00D90DF9" w:rsidRPr="00D90DF9">
        <w:rPr>
          <w:rFonts w:asciiTheme="minorHAnsi" w:eastAsiaTheme="minorHAnsi" w:hAnsiTheme="minorHAnsi" w:cstheme="minorBidi"/>
          <w:lang w:val="fr-MA"/>
        </w:rPr>
        <w:t>éduisant la confiance dans les institutions publiques ;</w:t>
      </w:r>
    </w:p>
    <w:p w14:paraId="10ED35C7" w14:textId="7E5C4065" w:rsidR="00D90DF9" w:rsidRPr="00D90DF9" w:rsidRDefault="00D90DF9"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D90DF9">
        <w:rPr>
          <w:rFonts w:asciiTheme="minorHAnsi" w:eastAsiaTheme="minorHAnsi" w:hAnsiTheme="minorHAnsi" w:cstheme="minorBidi"/>
          <w:lang w:val="fr-MA"/>
        </w:rPr>
        <w:t>limitant le développement des petites et moyennes entreprises ;</w:t>
      </w:r>
    </w:p>
    <w:p w14:paraId="7734D60D" w14:textId="32920368" w:rsidR="00D90DF9" w:rsidRPr="00D90DF9" w:rsidRDefault="002D65AE"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affaiblissant</w:t>
      </w:r>
      <w:r w:rsidR="00D90DF9" w:rsidRPr="00D90DF9">
        <w:rPr>
          <w:rFonts w:asciiTheme="minorHAnsi" w:eastAsiaTheme="minorHAnsi" w:hAnsiTheme="minorHAnsi" w:cstheme="minorBidi"/>
          <w:lang w:val="fr-MA"/>
        </w:rPr>
        <w:t xml:space="preserve"> les systèmes de gestion des finances publiques ; et</w:t>
      </w:r>
    </w:p>
    <w:p w14:paraId="4104AADB" w14:textId="6A58750E" w:rsidR="00D90DF9" w:rsidRPr="00D90DF9"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s</w:t>
      </w:r>
      <w:r w:rsidR="002D65AE">
        <w:rPr>
          <w:rFonts w:asciiTheme="minorHAnsi" w:eastAsiaTheme="minorHAnsi" w:hAnsiTheme="minorHAnsi" w:cstheme="minorBidi"/>
          <w:lang w:val="fr-MA"/>
        </w:rPr>
        <w:t>apant</w:t>
      </w:r>
      <w:r w:rsidR="00D90DF9" w:rsidRPr="00D90DF9">
        <w:rPr>
          <w:rFonts w:asciiTheme="minorHAnsi" w:eastAsiaTheme="minorHAnsi" w:hAnsiTheme="minorHAnsi" w:cstheme="minorBidi"/>
          <w:lang w:val="fr-MA"/>
        </w:rPr>
        <w:t xml:space="preserve"> les investissements dans la santé et l'éducation.</w:t>
      </w:r>
    </w:p>
    <w:p w14:paraId="6B1B7064" w14:textId="77777777" w:rsidR="00D90DF9" w:rsidRPr="00D90DF9" w:rsidRDefault="00D90DF9" w:rsidP="00D90DF9">
      <w:pPr>
        <w:spacing w:after="160" w:line="259" w:lineRule="auto"/>
        <w:jc w:val="both"/>
        <w:rPr>
          <w:rFonts w:asciiTheme="minorHAnsi" w:eastAsiaTheme="minorHAnsi" w:hAnsiTheme="minorHAnsi" w:cstheme="minorBidi"/>
          <w:lang w:val="fr-MA"/>
        </w:rPr>
      </w:pPr>
      <w:r w:rsidRPr="00D90DF9">
        <w:rPr>
          <w:rFonts w:asciiTheme="minorHAnsi" w:eastAsiaTheme="minorHAnsi" w:hAnsiTheme="minorHAnsi" w:cstheme="minorBidi"/>
          <w:lang w:val="fr-MA"/>
        </w:rPr>
        <w:t>La corruption augmente également la pauvreté en :</w:t>
      </w:r>
    </w:p>
    <w:p w14:paraId="16B3AE8E" w14:textId="442F8C85" w:rsidR="00D90DF9" w:rsidRPr="00D90DF9"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r</w:t>
      </w:r>
      <w:r w:rsidR="00D90DF9" w:rsidRPr="00D90DF9">
        <w:rPr>
          <w:rFonts w:asciiTheme="minorHAnsi" w:eastAsiaTheme="minorHAnsi" w:hAnsiTheme="minorHAnsi" w:cstheme="minorBidi"/>
          <w:lang w:val="fr-MA"/>
        </w:rPr>
        <w:t>alentissant la croissance économique ;</w:t>
      </w:r>
    </w:p>
    <w:p w14:paraId="063C4BBD" w14:textId="43E0F2B4" w:rsidR="00D90DF9" w:rsidRPr="00D90DF9"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f</w:t>
      </w:r>
      <w:r w:rsidR="00D90DF9" w:rsidRPr="00D90DF9">
        <w:rPr>
          <w:rFonts w:asciiTheme="minorHAnsi" w:eastAsiaTheme="minorHAnsi" w:hAnsiTheme="minorHAnsi" w:cstheme="minorBidi"/>
          <w:lang w:val="fr-MA"/>
        </w:rPr>
        <w:t xml:space="preserve">aisant pencher la balance des dépenses publiques en faveur des riches et des personnes </w:t>
      </w:r>
      <w:r>
        <w:rPr>
          <w:rFonts w:asciiTheme="minorHAnsi" w:eastAsiaTheme="minorHAnsi" w:hAnsiTheme="minorHAnsi" w:cstheme="minorBidi"/>
          <w:lang w:val="fr-MA"/>
        </w:rPr>
        <w:t>bien introduites</w:t>
      </w:r>
      <w:r w:rsidR="00D90DF9" w:rsidRPr="00D90DF9">
        <w:rPr>
          <w:rFonts w:asciiTheme="minorHAnsi" w:eastAsiaTheme="minorHAnsi" w:hAnsiTheme="minorHAnsi" w:cstheme="minorBidi"/>
          <w:lang w:val="fr-MA"/>
        </w:rPr>
        <w:t xml:space="preserve"> ;</w:t>
      </w:r>
    </w:p>
    <w:p w14:paraId="52325672" w14:textId="47441031" w:rsidR="00D90DF9" w:rsidRPr="00D90DF9"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c</w:t>
      </w:r>
      <w:r w:rsidR="00D90DF9" w:rsidRPr="00D90DF9">
        <w:rPr>
          <w:rFonts w:asciiTheme="minorHAnsi" w:eastAsiaTheme="minorHAnsi" w:hAnsiTheme="minorHAnsi" w:cstheme="minorBidi"/>
          <w:lang w:val="fr-MA"/>
        </w:rPr>
        <w:t>oncentrant les investissements publics dans des projets improductifs ; et</w:t>
      </w:r>
    </w:p>
    <w:p w14:paraId="702B2383" w14:textId="56950374" w:rsidR="00D90DF9" w:rsidRPr="00D90DF9"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p</w:t>
      </w:r>
      <w:r w:rsidR="00EA6C01">
        <w:rPr>
          <w:rFonts w:asciiTheme="minorHAnsi" w:eastAsiaTheme="minorHAnsi" w:hAnsiTheme="minorHAnsi" w:cstheme="minorBidi"/>
          <w:lang w:val="fr-MA"/>
        </w:rPr>
        <w:t>romouvant</w:t>
      </w:r>
      <w:r w:rsidR="00D90DF9" w:rsidRPr="00D90DF9">
        <w:rPr>
          <w:rFonts w:asciiTheme="minorHAnsi" w:eastAsiaTheme="minorHAnsi" w:hAnsiTheme="minorHAnsi" w:cstheme="minorBidi"/>
          <w:lang w:val="fr-MA"/>
        </w:rPr>
        <w:t xml:space="preserve"> un système fiscal plus régressif.</w:t>
      </w:r>
    </w:p>
    <w:p w14:paraId="41FE3919" w14:textId="2B510CA4" w:rsidR="00D90DF9" w:rsidRPr="00D90DF9" w:rsidRDefault="00D90DF9" w:rsidP="00D90DF9">
      <w:pPr>
        <w:spacing w:after="160" w:line="259" w:lineRule="auto"/>
        <w:jc w:val="both"/>
        <w:rPr>
          <w:rFonts w:asciiTheme="minorHAnsi" w:eastAsiaTheme="minorHAnsi" w:hAnsiTheme="minorHAnsi" w:cstheme="minorBidi"/>
          <w:lang w:val="fr-MA"/>
        </w:rPr>
      </w:pPr>
      <w:r w:rsidRPr="00D90DF9">
        <w:rPr>
          <w:rFonts w:asciiTheme="minorHAnsi" w:eastAsiaTheme="minorHAnsi" w:hAnsiTheme="minorHAnsi" w:cstheme="minorBidi"/>
          <w:lang w:val="fr-MA"/>
        </w:rPr>
        <w:t>La polit</w:t>
      </w:r>
      <w:r w:rsidR="00EA6C01">
        <w:rPr>
          <w:rFonts w:asciiTheme="minorHAnsi" w:eastAsiaTheme="minorHAnsi" w:hAnsiTheme="minorHAnsi" w:cstheme="minorBidi"/>
          <w:lang w:val="fr-MA"/>
        </w:rPr>
        <w:t xml:space="preserve">ique de MCC en matière de </w:t>
      </w:r>
      <w:r w:rsidR="00E830AC">
        <w:rPr>
          <w:rFonts w:asciiTheme="minorHAnsi" w:eastAsiaTheme="minorHAnsi" w:hAnsiTheme="minorHAnsi" w:cstheme="minorBidi"/>
          <w:lang w:val="fr-MA"/>
        </w:rPr>
        <w:t>lutte contre la fraude et la corruption</w:t>
      </w:r>
      <w:r w:rsidRPr="00D90DF9">
        <w:rPr>
          <w:rFonts w:asciiTheme="minorHAnsi" w:eastAsiaTheme="minorHAnsi" w:hAnsiTheme="minorHAnsi" w:cstheme="minorBidi"/>
          <w:lang w:val="fr-MA"/>
        </w:rPr>
        <w:t xml:space="preserve"> reconnaît six types de fraude et de corruption :</w:t>
      </w:r>
    </w:p>
    <w:p w14:paraId="50E14C1F" w14:textId="7A63E881" w:rsidR="00D90DF9" w:rsidRPr="00D90DF9" w:rsidRDefault="00D90DF9" w:rsidP="00D90DF9">
      <w:pPr>
        <w:spacing w:after="160" w:line="259" w:lineRule="auto"/>
        <w:jc w:val="both"/>
        <w:rPr>
          <w:rFonts w:asciiTheme="minorHAnsi" w:eastAsiaTheme="minorHAnsi" w:hAnsiTheme="minorHAnsi" w:cstheme="minorBidi"/>
          <w:lang w:val="fr-MA"/>
        </w:rPr>
      </w:pPr>
      <w:r w:rsidRPr="0097356B">
        <w:rPr>
          <w:rFonts w:asciiTheme="minorHAnsi" w:eastAsiaTheme="minorHAnsi" w:hAnsiTheme="minorHAnsi" w:cstheme="minorBidi"/>
          <w:b/>
          <w:bCs/>
          <w:lang w:val="fr-MA"/>
        </w:rPr>
        <w:t>4.1.1 Coercition :</w:t>
      </w:r>
      <w:r w:rsidRPr="00D90DF9">
        <w:rPr>
          <w:rFonts w:asciiTheme="minorHAnsi" w:eastAsiaTheme="minorHAnsi" w:hAnsiTheme="minorHAnsi" w:cstheme="minorBidi"/>
          <w:lang w:val="fr-MA"/>
        </w:rPr>
        <w:t xml:space="preserve"> </w:t>
      </w:r>
      <w:r w:rsidR="00E830AC" w:rsidRPr="00E830AC">
        <w:rPr>
          <w:rFonts w:asciiTheme="minorHAnsi" w:eastAsiaTheme="minorHAnsi" w:hAnsiTheme="minorHAnsi" w:cstheme="minorBidi"/>
          <w:lang w:val="fr-MA"/>
        </w:rPr>
        <w:t>Le fait de porter atteinte ou de nuire, ou de menacer de porter atteinte ou de nuire, directement ou indirectement, à toute partie ou aux biens de toute partie, afin d’influencer indûment les actions d’une partie dans le cadre de la mise en œuvre de tout contrat adossé, en totalité ou en partie, à un financement de la MCC, y compris les mesures prises dans le cadre d’une procédure de passation de marché ou de l’exécution d’un contrat</w:t>
      </w:r>
      <w:r w:rsidRPr="00D90DF9">
        <w:rPr>
          <w:rFonts w:asciiTheme="minorHAnsi" w:eastAsiaTheme="minorHAnsi" w:hAnsiTheme="minorHAnsi" w:cstheme="minorBidi"/>
          <w:lang w:val="fr-MA"/>
        </w:rPr>
        <w:t>.</w:t>
      </w:r>
    </w:p>
    <w:p w14:paraId="6E322B82" w14:textId="3594FF55" w:rsidR="00D90DF9" w:rsidRPr="00D90DF9" w:rsidRDefault="00D90DF9" w:rsidP="00D90DF9">
      <w:pPr>
        <w:spacing w:after="160" w:line="259" w:lineRule="auto"/>
        <w:jc w:val="both"/>
        <w:rPr>
          <w:rFonts w:asciiTheme="minorHAnsi" w:eastAsiaTheme="minorHAnsi" w:hAnsiTheme="minorHAnsi" w:cstheme="minorBidi"/>
          <w:lang w:val="fr-MA"/>
        </w:rPr>
      </w:pPr>
      <w:r w:rsidRPr="0097356B">
        <w:rPr>
          <w:rFonts w:asciiTheme="minorHAnsi" w:eastAsiaTheme="minorHAnsi" w:hAnsiTheme="minorHAnsi" w:cstheme="minorBidi"/>
          <w:b/>
          <w:bCs/>
          <w:lang w:val="fr-MA"/>
        </w:rPr>
        <w:t>4.1.2 Collusion :</w:t>
      </w:r>
      <w:r w:rsidRPr="00D90DF9">
        <w:rPr>
          <w:rFonts w:asciiTheme="minorHAnsi" w:eastAsiaTheme="minorHAnsi" w:hAnsiTheme="minorHAnsi" w:cstheme="minorBidi"/>
          <w:lang w:val="fr-MA"/>
        </w:rPr>
        <w:t xml:space="preserve"> </w:t>
      </w:r>
      <w:r w:rsidR="00E830AC" w:rsidRPr="00E830AC">
        <w:rPr>
          <w:rFonts w:asciiTheme="minorHAnsi" w:eastAsiaTheme="minorHAnsi" w:hAnsiTheme="minorHAnsi" w:cstheme="minorBidi"/>
          <w:lang w:val="fr-MA"/>
        </w:rPr>
        <w:t>Un accord tacite ou explicite entre deux ou plusieurs parties dans le but de se livrer à des pratiques coercitives, corrompues, frauduleuses, obstructionnistes ou interdites, y compris tout accord visant à fixer, stabiliser ou manipuler les prix ou à priver autrement l’entité responsable des avantages de la concurrence libre et ouverte</w:t>
      </w:r>
      <w:r w:rsidRPr="00D90DF9">
        <w:rPr>
          <w:rFonts w:asciiTheme="minorHAnsi" w:eastAsiaTheme="minorHAnsi" w:hAnsiTheme="minorHAnsi" w:cstheme="minorBidi"/>
          <w:lang w:val="fr-MA"/>
        </w:rPr>
        <w:t>.</w:t>
      </w:r>
    </w:p>
    <w:p w14:paraId="15BC09CC" w14:textId="0CD0C982" w:rsidR="00D90DF9" w:rsidRDefault="00D90DF9" w:rsidP="00D90DF9">
      <w:pPr>
        <w:spacing w:after="160" w:line="259" w:lineRule="auto"/>
        <w:jc w:val="both"/>
        <w:rPr>
          <w:rFonts w:asciiTheme="minorHAnsi" w:eastAsiaTheme="minorHAnsi" w:hAnsiTheme="minorHAnsi" w:cstheme="minorBidi"/>
          <w:lang w:val="fr-MA"/>
        </w:rPr>
      </w:pPr>
      <w:r w:rsidRPr="0097356B">
        <w:rPr>
          <w:rFonts w:asciiTheme="minorHAnsi" w:eastAsiaTheme="minorHAnsi" w:hAnsiTheme="minorHAnsi" w:cstheme="minorBidi"/>
          <w:b/>
          <w:bCs/>
          <w:lang w:val="fr-MA"/>
        </w:rPr>
        <w:t>4.1.3 Corruption :</w:t>
      </w:r>
      <w:r w:rsidRPr="00D90DF9">
        <w:rPr>
          <w:rFonts w:asciiTheme="minorHAnsi" w:eastAsiaTheme="minorHAnsi" w:hAnsiTheme="minorHAnsi" w:cstheme="minorBidi"/>
          <w:lang w:val="fr-MA"/>
        </w:rPr>
        <w:t xml:space="preserve"> </w:t>
      </w:r>
      <w:r w:rsidR="00E830AC" w:rsidRPr="00E830AC">
        <w:rPr>
          <w:rFonts w:asciiTheme="minorHAnsi" w:eastAsiaTheme="minorHAnsi" w:hAnsiTheme="minorHAnsi" w:cstheme="minorBidi"/>
          <w:lang w:val="fr-MA"/>
        </w:rPr>
        <w:t>Le fait d’offrir, de remettre, de recevoir ou de solliciter, directement ou indirectement, quelque chose de valeur pour exercer une influence indue sur les actes d’un agent public, de membres du personnel de l’entité responsable, d’employés de la MCC, de consultants ou d’employés d’autres entités prenant part à des travaux financés, totalement ou en partie, par des fonds de la MCC, y compris des travaux faisant intervenir la prise ou l’étude de décisions de sélection, ou faisant autrement avancer le processus de sélection ou l’exécution d’un contrat, ou le versement d’un paiement à un tiers en relation avec ou dans le cadre d’un contrat</w:t>
      </w:r>
      <w:r w:rsidRPr="00D90DF9">
        <w:rPr>
          <w:rFonts w:asciiTheme="minorHAnsi" w:eastAsiaTheme="minorHAnsi" w:hAnsiTheme="minorHAnsi" w:cstheme="minorBidi"/>
          <w:lang w:val="fr-MA"/>
        </w:rPr>
        <w:t>.</w:t>
      </w:r>
    </w:p>
    <w:p w14:paraId="69D09C6A" w14:textId="25559B41" w:rsidR="00D90DF9" w:rsidRDefault="00322272" w:rsidP="00D90DF9">
      <w:pPr>
        <w:spacing w:after="160" w:line="259" w:lineRule="auto"/>
        <w:jc w:val="both"/>
        <w:rPr>
          <w:rFonts w:asciiTheme="minorHAnsi" w:eastAsiaTheme="minorHAnsi" w:hAnsiTheme="minorHAnsi" w:cstheme="minorBidi"/>
          <w:lang w:val="fr-MA"/>
        </w:rPr>
      </w:pPr>
      <w:r w:rsidRPr="0097356B">
        <w:rPr>
          <w:rFonts w:asciiTheme="minorHAnsi" w:eastAsiaTheme="minorHAnsi" w:hAnsiTheme="minorHAnsi" w:cstheme="minorBidi"/>
          <w:b/>
          <w:bCs/>
          <w:lang w:val="fr-MA"/>
        </w:rPr>
        <w:t>4.1.4</w:t>
      </w:r>
      <w:r w:rsidR="00D90DF9" w:rsidRPr="0097356B">
        <w:rPr>
          <w:rFonts w:asciiTheme="minorHAnsi" w:eastAsiaTheme="minorHAnsi" w:hAnsiTheme="minorHAnsi" w:cstheme="minorBidi"/>
          <w:b/>
          <w:bCs/>
          <w:lang w:val="fr-MA"/>
        </w:rPr>
        <w:t xml:space="preserve"> Fraude :</w:t>
      </w:r>
      <w:r w:rsidR="00D90DF9" w:rsidRPr="00D90DF9">
        <w:rPr>
          <w:rFonts w:asciiTheme="minorHAnsi" w:eastAsiaTheme="minorHAnsi" w:hAnsiTheme="minorHAnsi" w:cstheme="minorBidi"/>
          <w:lang w:val="fr-MA"/>
        </w:rPr>
        <w:t xml:space="preserve"> </w:t>
      </w:r>
      <w:r w:rsidR="00E830AC" w:rsidRPr="00E830AC">
        <w:rPr>
          <w:rFonts w:asciiTheme="minorHAnsi" w:eastAsiaTheme="minorHAnsi" w:hAnsiTheme="minorHAnsi" w:cstheme="minorBidi"/>
          <w:lang w:val="fr-MA"/>
        </w:rPr>
        <w:t>Tout acte ou omission, y compris toute fausse déclaration, qui trompe, sciemment ou par négligence, ou tente de tromper une partie aux fins d’obtenir un avantage financier ou autre dans le cadre de la mise en œuvre de tout contrat adossé, en totalité ou en partie, à des fonds de la MCC, y compris tout acte ou omission visant à influencer (ou tenter d’influencer) le processus de sélection ou l’exécution d’un contrat, ou pour se soustraire (ou tenter de se soustraire) à une obligation</w:t>
      </w:r>
      <w:r w:rsidR="00D90DF9" w:rsidRPr="00D90DF9">
        <w:rPr>
          <w:rFonts w:asciiTheme="minorHAnsi" w:eastAsiaTheme="minorHAnsi" w:hAnsiTheme="minorHAnsi" w:cstheme="minorBidi"/>
          <w:lang w:val="fr-MA"/>
        </w:rPr>
        <w:t>.</w:t>
      </w:r>
    </w:p>
    <w:p w14:paraId="409DB64A" w14:textId="34BB0BC9" w:rsidR="00E830AC" w:rsidRDefault="003E6BDB" w:rsidP="00E830AC">
      <w:pPr>
        <w:spacing w:after="160" w:line="259" w:lineRule="auto"/>
        <w:jc w:val="both"/>
        <w:rPr>
          <w:rFonts w:asciiTheme="minorHAnsi" w:eastAsiaTheme="minorHAnsi" w:hAnsiTheme="minorHAnsi" w:cstheme="minorBidi"/>
          <w:lang w:val="fr-MA"/>
        </w:rPr>
      </w:pPr>
      <w:r w:rsidRPr="0097356B">
        <w:rPr>
          <w:rFonts w:asciiTheme="minorHAnsi" w:eastAsiaTheme="minorHAnsi" w:hAnsiTheme="minorHAnsi" w:cstheme="minorBidi"/>
          <w:b/>
          <w:bCs/>
          <w:lang w:val="fr-MA"/>
        </w:rPr>
        <w:t>4.1.</w:t>
      </w:r>
      <w:r w:rsidR="0097356B">
        <w:rPr>
          <w:rFonts w:asciiTheme="minorHAnsi" w:eastAsiaTheme="minorHAnsi" w:hAnsiTheme="minorHAnsi" w:cstheme="minorBidi"/>
          <w:b/>
          <w:bCs/>
          <w:lang w:val="fr-MA"/>
        </w:rPr>
        <w:t>5</w:t>
      </w:r>
      <w:r w:rsidRPr="00322272">
        <w:rPr>
          <w:rFonts w:asciiTheme="minorHAnsi" w:eastAsiaTheme="minorHAnsi" w:hAnsiTheme="minorHAnsi" w:cstheme="minorBidi"/>
          <w:lang w:val="fr-MA"/>
        </w:rPr>
        <w:t xml:space="preserve"> </w:t>
      </w:r>
      <w:r>
        <w:rPr>
          <w:rFonts w:asciiTheme="minorHAnsi" w:eastAsiaTheme="minorHAnsi" w:hAnsiTheme="minorHAnsi" w:cstheme="minorBidi"/>
          <w:lang w:val="fr-MA"/>
        </w:rPr>
        <w:t>Obstruction</w:t>
      </w:r>
      <w:r w:rsidR="00322272" w:rsidRPr="00322272">
        <w:rPr>
          <w:rFonts w:asciiTheme="minorHAnsi" w:eastAsiaTheme="minorHAnsi" w:hAnsiTheme="minorHAnsi" w:cstheme="minorBidi"/>
          <w:lang w:val="fr-MA"/>
        </w:rPr>
        <w:t xml:space="preserve"> à l'enquête sur les allégations de pratiques frauduleuses ou de corruption : </w:t>
      </w:r>
      <w:r w:rsidR="00E830AC" w:rsidRPr="00E830AC">
        <w:rPr>
          <w:rFonts w:asciiTheme="minorHAnsi" w:eastAsiaTheme="minorHAnsi" w:hAnsiTheme="minorHAnsi" w:cstheme="minorBidi"/>
          <w:lang w:val="fr-MA"/>
        </w:rPr>
        <w:t>Tout acte entrepris dans le cadre de la mise en œuvre de tout contrat financé, en totalité ou en partie, par des fonds de la MCC :</w:t>
      </w:r>
    </w:p>
    <w:p w14:paraId="77A68A1D" w14:textId="05BA3542" w:rsidR="00E830AC" w:rsidRPr="0097356B" w:rsidRDefault="00E830AC" w:rsidP="0097356B">
      <w:pPr>
        <w:pStyle w:val="Paragraphedeliste"/>
        <w:numPr>
          <w:ilvl w:val="2"/>
          <w:numId w:val="9"/>
        </w:numPr>
        <w:spacing w:after="160" w:line="259" w:lineRule="auto"/>
        <w:ind w:left="567" w:hanging="321"/>
        <w:jc w:val="both"/>
        <w:rPr>
          <w:rFonts w:asciiTheme="minorHAnsi" w:eastAsiaTheme="minorHAnsi" w:hAnsiTheme="minorHAnsi" w:cstheme="minorBidi"/>
          <w:lang w:val="fr-MA"/>
        </w:rPr>
      </w:pPr>
      <w:r w:rsidRPr="0097356B">
        <w:rPr>
          <w:rFonts w:asciiTheme="minorHAnsi" w:eastAsiaTheme="minorHAnsi" w:hAnsiTheme="minorHAnsi" w:cstheme="minorBidi"/>
          <w:lang w:val="fr-MA"/>
        </w:rPr>
        <w:t xml:space="preserve">qui entraîne la destruction, la falsification, l’altération ou la dissimulation délibérée d’éléments de preuve ou mène à faire de fausses déclarations aux enquêteurs ou à tout fonctionnaire afin d’entraver une enquête sur des allégations de pratiques de coercition, de collusion, de corruption, de fraude ou autrement interdites ; </w:t>
      </w:r>
    </w:p>
    <w:p w14:paraId="5FA8F0B7" w14:textId="75DF5B61" w:rsidR="00E830AC" w:rsidRPr="0097356B" w:rsidRDefault="00E830AC" w:rsidP="0097356B">
      <w:pPr>
        <w:pStyle w:val="Paragraphedeliste"/>
        <w:numPr>
          <w:ilvl w:val="2"/>
          <w:numId w:val="9"/>
        </w:numPr>
        <w:spacing w:after="160" w:line="259" w:lineRule="auto"/>
        <w:ind w:left="567" w:hanging="321"/>
        <w:jc w:val="both"/>
        <w:rPr>
          <w:rFonts w:asciiTheme="minorHAnsi" w:eastAsiaTheme="minorHAnsi" w:hAnsiTheme="minorHAnsi" w:cstheme="minorBidi"/>
          <w:lang w:val="fr-MA"/>
        </w:rPr>
      </w:pPr>
      <w:r w:rsidRPr="0097356B">
        <w:rPr>
          <w:rFonts w:asciiTheme="minorHAnsi" w:eastAsiaTheme="minorHAnsi" w:hAnsiTheme="minorHAnsi" w:cstheme="minorBidi"/>
          <w:lang w:val="fr-MA"/>
        </w:rPr>
        <w:lastRenderedPageBreak/>
        <w:t xml:space="preserve">qui menace, harcèle ou intimide toute partie afin de l’empêcher de divulguer ce dont il/elle a connaissance sur des questions pertinentes à une enquête, ou de poursuivre l’enquête ; ou </w:t>
      </w:r>
    </w:p>
    <w:p w14:paraId="3A428CA0" w14:textId="6FB0EF80" w:rsidR="003E6BDB" w:rsidRPr="0097356B" w:rsidRDefault="00E830AC" w:rsidP="0097356B">
      <w:pPr>
        <w:pStyle w:val="Paragraphedeliste"/>
        <w:numPr>
          <w:ilvl w:val="2"/>
          <w:numId w:val="9"/>
        </w:numPr>
        <w:spacing w:after="160" w:line="259" w:lineRule="auto"/>
        <w:ind w:left="567" w:hanging="321"/>
        <w:jc w:val="both"/>
        <w:rPr>
          <w:rFonts w:asciiTheme="minorHAnsi" w:eastAsiaTheme="minorHAnsi" w:hAnsiTheme="minorHAnsi" w:cstheme="minorBidi"/>
          <w:lang w:val="fr-MA"/>
        </w:rPr>
      </w:pPr>
      <w:r w:rsidRPr="0097356B">
        <w:rPr>
          <w:rFonts w:asciiTheme="minorHAnsi" w:eastAsiaTheme="minorHAnsi" w:hAnsiTheme="minorHAnsi" w:cstheme="minorBidi"/>
          <w:lang w:val="fr-MA"/>
        </w:rPr>
        <w:t>qui vise à entraver la conduite d’une inspection et/ou l’exercice des droits d’audit de la MCC et/ou du Bureau de l’inspecteur général (OIG) responsable de la MCC prévus conformément à un Compact, à un accord concernant un programme de seuil ou à des accords connexes.</w:t>
      </w:r>
    </w:p>
    <w:p w14:paraId="2619B0CB" w14:textId="036CD120" w:rsidR="00AE634D" w:rsidRPr="00322272" w:rsidRDefault="00322272" w:rsidP="00322272">
      <w:pPr>
        <w:spacing w:after="160" w:line="259" w:lineRule="auto"/>
        <w:jc w:val="both"/>
        <w:rPr>
          <w:rFonts w:asciiTheme="minorHAnsi" w:eastAsiaTheme="minorHAnsi" w:hAnsiTheme="minorHAnsi" w:cstheme="minorBidi"/>
          <w:lang w:val="fr-MA"/>
        </w:rPr>
      </w:pPr>
      <w:r w:rsidRPr="0097356B">
        <w:rPr>
          <w:rFonts w:asciiTheme="minorHAnsi" w:eastAsiaTheme="minorHAnsi" w:hAnsiTheme="minorHAnsi" w:cstheme="minorBidi"/>
          <w:b/>
          <w:bCs/>
          <w:lang w:val="fr-MA"/>
        </w:rPr>
        <w:t>4.1.5 P</w:t>
      </w:r>
      <w:r w:rsidR="00AE634D" w:rsidRPr="0097356B">
        <w:rPr>
          <w:rFonts w:asciiTheme="minorHAnsi" w:eastAsiaTheme="minorHAnsi" w:hAnsiTheme="minorHAnsi" w:cstheme="minorBidi"/>
          <w:b/>
          <w:bCs/>
          <w:lang w:val="fr-MA"/>
        </w:rPr>
        <w:t>ratique interdite :</w:t>
      </w:r>
      <w:r w:rsidR="00AE634D">
        <w:rPr>
          <w:rFonts w:asciiTheme="minorHAnsi" w:eastAsiaTheme="minorHAnsi" w:hAnsiTheme="minorHAnsi" w:cstheme="minorBidi"/>
          <w:lang w:val="fr-MA"/>
        </w:rPr>
        <w:t xml:space="preserve"> </w:t>
      </w:r>
      <w:r w:rsidR="00E830AC" w:rsidRPr="00E830AC">
        <w:rPr>
          <w:rFonts w:asciiTheme="minorHAnsi" w:eastAsiaTheme="minorHAnsi" w:hAnsiTheme="minorHAnsi" w:cstheme="minorBidi"/>
          <w:lang w:val="fr-MA"/>
        </w:rPr>
        <w:t xml:space="preserve">Tout acte en infraction avec la section E (Conformité aux lois de lutte contre la corruption, le blanchiment d’argent, le financement du terrorisme et la traite des personnes et autres restrictions) de l’Annexe des dispositions générales qui sera incluse aux contrats financés par la MCC et se trouve dans les modèles de documents standards d’appel d’offres </w:t>
      </w:r>
      <w:r w:rsidR="00E830AC">
        <w:rPr>
          <w:rFonts w:asciiTheme="minorHAnsi" w:eastAsiaTheme="minorHAnsi" w:hAnsiTheme="minorHAnsi" w:cstheme="minorBidi"/>
          <w:lang w:val="fr-MA"/>
        </w:rPr>
        <w:t>de MCA-Morocco</w:t>
      </w:r>
      <w:r w:rsidR="00AE634D" w:rsidRPr="00AE634D">
        <w:rPr>
          <w:rFonts w:asciiTheme="minorHAnsi" w:eastAsiaTheme="minorHAnsi" w:hAnsiTheme="minorHAnsi" w:cstheme="minorBidi"/>
          <w:lang w:val="fr-MA"/>
        </w:rPr>
        <w:t>.</w:t>
      </w:r>
    </w:p>
    <w:p w14:paraId="7E61B33B" w14:textId="77777777" w:rsidR="0097356B" w:rsidRDefault="00322272" w:rsidP="00322272">
      <w:pPr>
        <w:spacing w:after="160" w:line="259" w:lineRule="auto"/>
        <w:jc w:val="both"/>
        <w:rPr>
          <w:rFonts w:asciiTheme="minorHAnsi" w:eastAsiaTheme="minorHAnsi" w:hAnsiTheme="minorHAnsi" w:cstheme="minorBidi"/>
          <w:lang w:val="fr-MA"/>
        </w:rPr>
      </w:pPr>
      <w:r w:rsidRPr="0097356B">
        <w:rPr>
          <w:rFonts w:asciiTheme="minorHAnsi" w:eastAsiaTheme="minorHAnsi" w:hAnsiTheme="minorHAnsi" w:cstheme="minorBidi"/>
          <w:b/>
          <w:bCs/>
          <w:lang w:val="fr-MA"/>
        </w:rPr>
        <w:t>4.2 Les conflits d'intérêts</w:t>
      </w:r>
      <w:r w:rsidRPr="00322272">
        <w:rPr>
          <w:rFonts w:asciiTheme="minorHAnsi" w:eastAsiaTheme="minorHAnsi" w:hAnsiTheme="minorHAnsi" w:cstheme="minorBidi"/>
          <w:lang w:val="fr-MA"/>
        </w:rPr>
        <w:t xml:space="preserve"> </w:t>
      </w:r>
    </w:p>
    <w:p w14:paraId="42A01DFC" w14:textId="1F116BDE" w:rsidR="00322272" w:rsidRPr="00322272" w:rsidRDefault="0097356B" w:rsidP="00322272">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Les conflits d’intérêts </w:t>
      </w:r>
      <w:r w:rsidR="00322272" w:rsidRPr="00322272">
        <w:rPr>
          <w:rFonts w:asciiTheme="minorHAnsi" w:eastAsiaTheme="minorHAnsi" w:hAnsiTheme="minorHAnsi" w:cstheme="minorBidi"/>
          <w:lang w:val="fr-MA"/>
        </w:rPr>
        <w:t>doivent être gérés ouvertement et dûment, car ils peuvent ouvrir la porte à la fraude et à la corruption.</w:t>
      </w:r>
    </w:p>
    <w:p w14:paraId="13AB15E8" w14:textId="71DF5AB3" w:rsidR="00322272" w:rsidRPr="0097356B" w:rsidRDefault="00E830AC" w:rsidP="0097356B">
      <w:pPr>
        <w:pStyle w:val="Titre1"/>
        <w:numPr>
          <w:ilvl w:val="0"/>
          <w:numId w:val="5"/>
        </w:numPr>
        <w:ind w:left="284" w:hanging="284"/>
        <w:jc w:val="both"/>
        <w:rPr>
          <w:rFonts w:asciiTheme="minorHAnsi" w:hAnsiTheme="minorHAnsi" w:cstheme="minorHAnsi"/>
          <w:sz w:val="22"/>
          <w:szCs w:val="22"/>
          <w:lang w:val="fr-FR"/>
        </w:rPr>
      </w:pPr>
      <w:r w:rsidRPr="0097356B">
        <w:rPr>
          <w:rFonts w:asciiTheme="minorHAnsi" w:hAnsiTheme="minorHAnsi" w:cstheme="minorHAnsi"/>
          <w:sz w:val="22"/>
          <w:szCs w:val="22"/>
          <w:lang w:val="fr-FR"/>
        </w:rPr>
        <w:t xml:space="preserve">Présentation du </w:t>
      </w:r>
      <w:r w:rsidR="00322272" w:rsidRPr="0097356B">
        <w:rPr>
          <w:rFonts w:asciiTheme="minorHAnsi" w:hAnsiTheme="minorHAnsi" w:cstheme="minorHAnsi"/>
          <w:sz w:val="22"/>
          <w:szCs w:val="22"/>
          <w:lang w:val="fr-FR"/>
        </w:rPr>
        <w:t>Plan d'action AFC</w:t>
      </w:r>
      <w:r w:rsidR="00B01E86" w:rsidRPr="0097356B">
        <w:rPr>
          <w:rFonts w:asciiTheme="minorHAnsi" w:hAnsiTheme="minorHAnsi" w:cstheme="minorHAnsi"/>
          <w:sz w:val="22"/>
          <w:szCs w:val="22"/>
          <w:lang w:val="fr-FR"/>
        </w:rPr>
        <w:t xml:space="preserve"> </w:t>
      </w:r>
      <w:r w:rsidRPr="0097356B">
        <w:rPr>
          <w:rFonts w:asciiTheme="minorHAnsi" w:hAnsiTheme="minorHAnsi" w:cstheme="minorHAnsi"/>
          <w:sz w:val="22"/>
          <w:szCs w:val="22"/>
          <w:lang w:val="fr-FR"/>
        </w:rPr>
        <w:t>de MCA-Morocco</w:t>
      </w:r>
    </w:p>
    <w:p w14:paraId="25741217" w14:textId="76E23CC3" w:rsidR="00322272" w:rsidRPr="00322272" w:rsidRDefault="00322272" w:rsidP="00322272">
      <w:pPr>
        <w:spacing w:after="160" w:line="259" w:lineRule="auto"/>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t>5.1 Conformém</w:t>
      </w:r>
      <w:r w:rsidR="00B01E86">
        <w:rPr>
          <w:rFonts w:asciiTheme="minorHAnsi" w:eastAsiaTheme="minorHAnsi" w:hAnsiTheme="minorHAnsi" w:cstheme="minorBidi"/>
          <w:lang w:val="fr-MA"/>
        </w:rPr>
        <w:t xml:space="preserve">ent aux </w:t>
      </w:r>
      <w:r w:rsidR="001272EA" w:rsidRPr="001272EA">
        <w:rPr>
          <w:rFonts w:asciiTheme="minorHAnsi" w:eastAsiaTheme="minorHAnsi" w:hAnsiTheme="minorHAnsi" w:cstheme="minorBidi"/>
          <w:lang w:val="fr-MA"/>
        </w:rPr>
        <w:t xml:space="preserve">politiques </w:t>
      </w:r>
      <w:r w:rsidR="00E830AC">
        <w:rPr>
          <w:rFonts w:asciiTheme="minorHAnsi" w:eastAsiaTheme="minorHAnsi" w:hAnsiTheme="minorHAnsi" w:cstheme="minorBidi"/>
          <w:lang w:val="fr-MA"/>
        </w:rPr>
        <w:t>et</w:t>
      </w:r>
      <w:r w:rsidR="001272EA" w:rsidRPr="001272EA">
        <w:rPr>
          <w:rFonts w:asciiTheme="minorHAnsi" w:eastAsiaTheme="minorHAnsi" w:hAnsiTheme="minorHAnsi" w:cstheme="minorBidi"/>
          <w:lang w:val="fr-MA"/>
        </w:rPr>
        <w:t xml:space="preserve"> directives </w:t>
      </w:r>
      <w:r w:rsidR="00E830AC">
        <w:rPr>
          <w:rFonts w:asciiTheme="minorHAnsi" w:eastAsiaTheme="minorHAnsi" w:hAnsiTheme="minorHAnsi" w:cstheme="minorBidi"/>
          <w:lang w:val="fr-MA"/>
        </w:rPr>
        <w:t>de</w:t>
      </w:r>
      <w:r w:rsidR="00B01E86">
        <w:rPr>
          <w:rFonts w:asciiTheme="minorHAnsi" w:eastAsiaTheme="minorHAnsi" w:hAnsiTheme="minorHAnsi" w:cstheme="minorBidi"/>
          <w:lang w:val="fr-MA"/>
        </w:rPr>
        <w:t xml:space="preserve"> MCC, </w:t>
      </w:r>
      <w:r w:rsidR="008D1612">
        <w:rPr>
          <w:rFonts w:asciiTheme="minorHAnsi" w:eastAsiaTheme="minorHAnsi" w:hAnsiTheme="minorHAnsi" w:cstheme="minorBidi"/>
          <w:lang w:val="fr-MA"/>
        </w:rPr>
        <w:t>MCA</w:t>
      </w:r>
      <w:r w:rsidR="00E830AC">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Pr="00322272">
        <w:rPr>
          <w:rFonts w:asciiTheme="minorHAnsi" w:eastAsiaTheme="minorHAnsi" w:hAnsiTheme="minorHAnsi" w:cstheme="minorBidi"/>
          <w:lang w:val="fr-MA"/>
        </w:rPr>
        <w:t xml:space="preserve"> a élaboré </w:t>
      </w:r>
      <w:r w:rsidR="00E830AC">
        <w:rPr>
          <w:rFonts w:asciiTheme="minorHAnsi" w:eastAsiaTheme="minorHAnsi" w:hAnsiTheme="minorHAnsi" w:cstheme="minorBidi"/>
          <w:lang w:val="fr-MA"/>
        </w:rPr>
        <w:t>son</w:t>
      </w:r>
      <w:r w:rsidRPr="00322272">
        <w:rPr>
          <w:rFonts w:asciiTheme="minorHAnsi" w:eastAsiaTheme="minorHAnsi" w:hAnsiTheme="minorHAnsi" w:cstheme="minorBidi"/>
          <w:lang w:val="fr-MA"/>
        </w:rPr>
        <w:t xml:space="preserve"> P</w:t>
      </w:r>
      <w:r w:rsidR="00E830AC">
        <w:rPr>
          <w:rFonts w:asciiTheme="minorHAnsi" w:eastAsiaTheme="minorHAnsi" w:hAnsiTheme="minorHAnsi" w:cstheme="minorBidi"/>
          <w:lang w:val="fr-MA"/>
        </w:rPr>
        <w:t>lan d’</w:t>
      </w:r>
      <w:r w:rsidRPr="00322272">
        <w:rPr>
          <w:rFonts w:asciiTheme="minorHAnsi" w:eastAsiaTheme="minorHAnsi" w:hAnsiTheme="minorHAnsi" w:cstheme="minorBidi"/>
          <w:lang w:val="fr-MA"/>
        </w:rPr>
        <w:t>A</w:t>
      </w:r>
      <w:r w:rsidR="00E830AC">
        <w:rPr>
          <w:rFonts w:asciiTheme="minorHAnsi" w:eastAsiaTheme="minorHAnsi" w:hAnsiTheme="minorHAnsi" w:cstheme="minorBidi"/>
          <w:lang w:val="fr-MA"/>
        </w:rPr>
        <w:t xml:space="preserve">ction </w:t>
      </w:r>
      <w:r w:rsidRPr="00322272">
        <w:rPr>
          <w:rFonts w:asciiTheme="minorHAnsi" w:eastAsiaTheme="minorHAnsi" w:hAnsiTheme="minorHAnsi" w:cstheme="minorBidi"/>
          <w:lang w:val="fr-MA"/>
        </w:rPr>
        <w:t xml:space="preserve">AFC pour faire face aux risques les plus prioritaires énumérés dans la matrice d'évaluation des risques de fraude et de corruption.    </w:t>
      </w:r>
    </w:p>
    <w:p w14:paraId="70E6C7A8" w14:textId="43BB8671" w:rsidR="00322272" w:rsidRPr="00322272" w:rsidRDefault="00322272" w:rsidP="00322272">
      <w:pPr>
        <w:spacing w:after="160" w:line="259" w:lineRule="auto"/>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t>5.2 Le P</w:t>
      </w:r>
      <w:r w:rsidR="00E830AC">
        <w:rPr>
          <w:rFonts w:asciiTheme="minorHAnsi" w:eastAsiaTheme="minorHAnsi" w:hAnsiTheme="minorHAnsi" w:cstheme="minorBidi"/>
          <w:lang w:val="fr-MA"/>
        </w:rPr>
        <w:t>lan d’</w:t>
      </w:r>
      <w:r w:rsidRPr="00322272">
        <w:rPr>
          <w:rFonts w:asciiTheme="minorHAnsi" w:eastAsiaTheme="minorHAnsi" w:hAnsiTheme="minorHAnsi" w:cstheme="minorBidi"/>
          <w:lang w:val="fr-MA"/>
        </w:rPr>
        <w:t>A</w:t>
      </w:r>
      <w:r w:rsidR="00E830AC">
        <w:rPr>
          <w:rFonts w:asciiTheme="minorHAnsi" w:eastAsiaTheme="minorHAnsi" w:hAnsiTheme="minorHAnsi" w:cstheme="minorBidi"/>
          <w:lang w:val="fr-MA"/>
        </w:rPr>
        <w:t>ction</w:t>
      </w:r>
      <w:r w:rsidRPr="00322272">
        <w:rPr>
          <w:rFonts w:asciiTheme="minorHAnsi" w:eastAsiaTheme="minorHAnsi" w:hAnsiTheme="minorHAnsi" w:cstheme="minorBidi"/>
          <w:lang w:val="fr-MA"/>
        </w:rPr>
        <w:t xml:space="preserve"> AFC décri</w:t>
      </w:r>
      <w:r w:rsidR="00E830AC">
        <w:rPr>
          <w:rFonts w:asciiTheme="minorHAnsi" w:eastAsiaTheme="minorHAnsi" w:hAnsiTheme="minorHAnsi" w:cstheme="minorBidi"/>
          <w:lang w:val="fr-MA"/>
        </w:rPr>
        <w:t>t</w:t>
      </w:r>
      <w:r w:rsidRPr="00322272">
        <w:rPr>
          <w:rFonts w:asciiTheme="minorHAnsi" w:eastAsiaTheme="minorHAnsi" w:hAnsiTheme="minorHAnsi" w:cstheme="minorBidi"/>
          <w:lang w:val="fr-MA"/>
        </w:rPr>
        <w:t xml:space="preserve"> à la fois le processus et les résultats de l'évaluation des risques AFC et fourni</w:t>
      </w:r>
      <w:r w:rsidR="00E830AC">
        <w:rPr>
          <w:rFonts w:asciiTheme="minorHAnsi" w:eastAsiaTheme="minorHAnsi" w:hAnsiTheme="minorHAnsi" w:cstheme="minorBidi"/>
          <w:lang w:val="fr-MA"/>
        </w:rPr>
        <w:t xml:space="preserve">t </w:t>
      </w:r>
      <w:r w:rsidRPr="00322272">
        <w:rPr>
          <w:rFonts w:asciiTheme="minorHAnsi" w:eastAsiaTheme="minorHAnsi" w:hAnsiTheme="minorHAnsi" w:cstheme="minorBidi"/>
          <w:lang w:val="fr-MA"/>
        </w:rPr>
        <w:t xml:space="preserve">un cheminement détaillé pour la mise en œuvre de mesures supplémentaires visant à atténuer les risques identifiés </w:t>
      </w:r>
      <w:r w:rsidR="00E830AC">
        <w:rPr>
          <w:rFonts w:asciiTheme="minorHAnsi" w:eastAsiaTheme="minorHAnsi" w:hAnsiTheme="minorHAnsi" w:cstheme="minorBidi"/>
          <w:lang w:val="fr-MA"/>
        </w:rPr>
        <w:t>lors</w:t>
      </w:r>
      <w:r w:rsidRPr="00322272">
        <w:rPr>
          <w:rFonts w:asciiTheme="minorHAnsi" w:eastAsiaTheme="minorHAnsi" w:hAnsiTheme="minorHAnsi" w:cstheme="minorBidi"/>
          <w:lang w:val="fr-MA"/>
        </w:rPr>
        <w:t xml:space="preserve"> </w:t>
      </w:r>
      <w:r w:rsidR="00E830AC">
        <w:rPr>
          <w:rFonts w:asciiTheme="minorHAnsi" w:eastAsiaTheme="minorHAnsi" w:hAnsiTheme="minorHAnsi" w:cstheme="minorBidi"/>
          <w:lang w:val="fr-MA"/>
        </w:rPr>
        <w:t xml:space="preserve">de </w:t>
      </w:r>
      <w:r w:rsidRPr="00322272">
        <w:rPr>
          <w:rFonts w:asciiTheme="minorHAnsi" w:eastAsiaTheme="minorHAnsi" w:hAnsiTheme="minorHAnsi" w:cstheme="minorBidi"/>
          <w:lang w:val="fr-MA"/>
        </w:rPr>
        <w:t>l'évaluation</w:t>
      </w:r>
      <w:r w:rsidR="00E830AC">
        <w:rPr>
          <w:rFonts w:asciiTheme="minorHAnsi" w:eastAsiaTheme="minorHAnsi" w:hAnsiTheme="minorHAnsi" w:cstheme="minorBidi"/>
          <w:lang w:val="fr-MA"/>
        </w:rPr>
        <w:t xml:space="preserve"> des risques de fraude et de corruption dans la mise en œuvre du Compact II</w:t>
      </w:r>
      <w:r w:rsidRPr="00322272">
        <w:rPr>
          <w:rFonts w:asciiTheme="minorHAnsi" w:eastAsiaTheme="minorHAnsi" w:hAnsiTheme="minorHAnsi" w:cstheme="minorBidi"/>
          <w:lang w:val="fr-MA"/>
        </w:rPr>
        <w:t xml:space="preserve">.  </w:t>
      </w:r>
    </w:p>
    <w:p w14:paraId="608666EC" w14:textId="04868DF6" w:rsidR="00322272" w:rsidRPr="00322272" w:rsidRDefault="00322272" w:rsidP="00322272">
      <w:pPr>
        <w:spacing w:after="160" w:line="259" w:lineRule="auto"/>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t>5.3 Le P</w:t>
      </w:r>
      <w:r w:rsidR="00E830AC">
        <w:rPr>
          <w:rFonts w:asciiTheme="minorHAnsi" w:eastAsiaTheme="minorHAnsi" w:hAnsiTheme="minorHAnsi" w:cstheme="minorBidi"/>
          <w:lang w:val="fr-MA"/>
        </w:rPr>
        <w:t>lan d’</w:t>
      </w:r>
      <w:r w:rsidRPr="00322272">
        <w:rPr>
          <w:rFonts w:asciiTheme="minorHAnsi" w:eastAsiaTheme="minorHAnsi" w:hAnsiTheme="minorHAnsi" w:cstheme="minorBidi"/>
          <w:lang w:val="fr-MA"/>
        </w:rPr>
        <w:t>A</w:t>
      </w:r>
      <w:r w:rsidR="00E830AC">
        <w:rPr>
          <w:rFonts w:asciiTheme="minorHAnsi" w:eastAsiaTheme="minorHAnsi" w:hAnsiTheme="minorHAnsi" w:cstheme="minorBidi"/>
          <w:lang w:val="fr-MA"/>
        </w:rPr>
        <w:t>ction</w:t>
      </w:r>
      <w:r w:rsidRPr="00322272">
        <w:rPr>
          <w:rFonts w:asciiTheme="minorHAnsi" w:eastAsiaTheme="minorHAnsi" w:hAnsiTheme="minorHAnsi" w:cstheme="minorBidi"/>
          <w:lang w:val="fr-MA"/>
        </w:rPr>
        <w:t xml:space="preserve"> AFC complète un ensemble de poli</w:t>
      </w:r>
      <w:r w:rsidR="001272EA">
        <w:rPr>
          <w:rFonts w:asciiTheme="minorHAnsi" w:eastAsiaTheme="minorHAnsi" w:hAnsiTheme="minorHAnsi" w:cstheme="minorBidi"/>
          <w:lang w:val="fr-MA"/>
        </w:rPr>
        <w:t xml:space="preserve">tiques internes adoptées par </w:t>
      </w:r>
      <w:r w:rsidR="008D1612">
        <w:rPr>
          <w:rFonts w:asciiTheme="minorHAnsi" w:eastAsiaTheme="minorHAnsi" w:hAnsiTheme="minorHAnsi" w:cstheme="minorBidi"/>
          <w:lang w:val="fr-MA"/>
        </w:rPr>
        <w:t>MCA Morocco</w:t>
      </w:r>
      <w:r w:rsidR="001272EA">
        <w:rPr>
          <w:rFonts w:asciiTheme="minorHAnsi" w:eastAsiaTheme="minorHAnsi" w:hAnsiTheme="minorHAnsi" w:cstheme="minorBidi"/>
          <w:lang w:val="fr-MA"/>
        </w:rPr>
        <w:t xml:space="preserve">, en collaboration avec </w:t>
      </w:r>
      <w:r w:rsidRPr="00322272">
        <w:rPr>
          <w:rFonts w:asciiTheme="minorHAnsi" w:eastAsiaTheme="minorHAnsi" w:hAnsiTheme="minorHAnsi" w:cstheme="minorBidi"/>
          <w:lang w:val="fr-MA"/>
        </w:rPr>
        <w:t>MCC, pour assurer le bon fonctionnement de l'</w:t>
      </w:r>
      <w:r w:rsidR="00E830AC">
        <w:rPr>
          <w:rFonts w:asciiTheme="minorHAnsi" w:eastAsiaTheme="minorHAnsi" w:hAnsiTheme="minorHAnsi" w:cstheme="minorBidi"/>
          <w:lang w:val="fr-MA"/>
        </w:rPr>
        <w:t>Agence</w:t>
      </w:r>
      <w:r w:rsidRPr="00322272">
        <w:rPr>
          <w:rFonts w:asciiTheme="minorHAnsi" w:eastAsiaTheme="minorHAnsi" w:hAnsiTheme="minorHAnsi" w:cstheme="minorBidi"/>
          <w:lang w:val="fr-MA"/>
        </w:rPr>
        <w:t xml:space="preserve">. Les politiques </w:t>
      </w:r>
      <w:r w:rsidR="00E830AC">
        <w:rPr>
          <w:rFonts w:asciiTheme="minorHAnsi" w:eastAsiaTheme="minorHAnsi" w:hAnsiTheme="minorHAnsi" w:cstheme="minorBidi"/>
          <w:lang w:val="fr-MA"/>
        </w:rPr>
        <w:t>présentées</w:t>
      </w:r>
      <w:r w:rsidRPr="00322272">
        <w:rPr>
          <w:rFonts w:asciiTheme="minorHAnsi" w:eastAsiaTheme="minorHAnsi" w:hAnsiTheme="minorHAnsi" w:cstheme="minorBidi"/>
          <w:lang w:val="fr-MA"/>
        </w:rPr>
        <w:t xml:space="preserve"> ci-dessous visent à promouvoir la bonne gouvernance, à renforcer les contrôles internes et à décourager les manœuvres frauduleuses et la c</w:t>
      </w:r>
      <w:r w:rsidR="001272EA">
        <w:rPr>
          <w:rFonts w:asciiTheme="minorHAnsi" w:eastAsiaTheme="minorHAnsi" w:hAnsiTheme="minorHAnsi" w:cstheme="minorBidi"/>
          <w:lang w:val="fr-MA"/>
        </w:rPr>
        <w:t>orruption dans les opérations de</w:t>
      </w:r>
      <w:r w:rsidRPr="00322272">
        <w:rPr>
          <w:rFonts w:asciiTheme="minorHAnsi" w:eastAsiaTheme="minorHAnsi" w:hAnsiTheme="minorHAnsi" w:cstheme="minorBidi"/>
          <w:lang w:val="fr-MA"/>
        </w:rPr>
        <w:t xml:space="preserve"> </w:t>
      </w:r>
      <w:r w:rsidR="008D1612">
        <w:rPr>
          <w:rFonts w:asciiTheme="minorHAnsi" w:eastAsiaTheme="minorHAnsi" w:hAnsiTheme="minorHAnsi" w:cstheme="minorBidi"/>
          <w:lang w:val="fr-MA"/>
        </w:rPr>
        <w:t>MCA Morocco</w:t>
      </w:r>
      <w:r w:rsidRPr="00322272">
        <w:rPr>
          <w:rFonts w:asciiTheme="minorHAnsi" w:eastAsiaTheme="minorHAnsi" w:hAnsiTheme="minorHAnsi" w:cstheme="minorBidi"/>
          <w:lang w:val="fr-MA"/>
        </w:rPr>
        <w:t xml:space="preserve">.  </w:t>
      </w:r>
    </w:p>
    <w:p w14:paraId="1F276558" w14:textId="6F3E9C52" w:rsidR="00322272" w:rsidRPr="0097356B" w:rsidRDefault="001272EA" w:rsidP="0097356B">
      <w:pPr>
        <w:pStyle w:val="Titre1"/>
        <w:numPr>
          <w:ilvl w:val="0"/>
          <w:numId w:val="5"/>
        </w:numPr>
        <w:ind w:left="284" w:hanging="284"/>
        <w:jc w:val="both"/>
        <w:rPr>
          <w:rFonts w:asciiTheme="minorHAnsi" w:hAnsiTheme="minorHAnsi" w:cstheme="minorHAnsi"/>
          <w:sz w:val="22"/>
          <w:szCs w:val="22"/>
          <w:lang w:val="fr-FR"/>
        </w:rPr>
      </w:pPr>
      <w:r w:rsidRPr="0097356B">
        <w:rPr>
          <w:rFonts w:asciiTheme="minorHAnsi" w:hAnsiTheme="minorHAnsi" w:cstheme="minorHAnsi"/>
          <w:sz w:val="22"/>
          <w:szCs w:val="22"/>
          <w:lang w:val="fr-FR"/>
        </w:rPr>
        <w:t>Politiques de</w:t>
      </w:r>
      <w:r w:rsidR="00322272" w:rsidRPr="0097356B">
        <w:rPr>
          <w:rFonts w:asciiTheme="minorHAnsi" w:hAnsiTheme="minorHAnsi" w:cstheme="minorHAnsi"/>
          <w:sz w:val="22"/>
          <w:szCs w:val="22"/>
          <w:lang w:val="fr-FR"/>
        </w:rPr>
        <w:t xml:space="preserve"> </w:t>
      </w:r>
      <w:r w:rsidR="008D1612" w:rsidRPr="0097356B">
        <w:rPr>
          <w:rFonts w:asciiTheme="minorHAnsi" w:hAnsiTheme="minorHAnsi" w:cstheme="minorHAnsi"/>
          <w:sz w:val="22"/>
          <w:szCs w:val="22"/>
          <w:lang w:val="fr-FR"/>
        </w:rPr>
        <w:t>MCA Morocco</w:t>
      </w:r>
      <w:r w:rsidR="00322272" w:rsidRPr="0097356B">
        <w:rPr>
          <w:rFonts w:asciiTheme="minorHAnsi" w:hAnsiTheme="minorHAnsi" w:cstheme="minorHAnsi"/>
          <w:sz w:val="22"/>
          <w:szCs w:val="22"/>
          <w:lang w:val="fr-FR"/>
        </w:rPr>
        <w:t xml:space="preserve"> visant la fraude et la corruption</w:t>
      </w:r>
    </w:p>
    <w:p w14:paraId="4567B33D" w14:textId="77777777" w:rsidR="00322272" w:rsidRPr="00322272" w:rsidRDefault="001272EA" w:rsidP="00322272">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L'unité de gestion de</w:t>
      </w:r>
      <w:r w:rsidR="00322272" w:rsidRPr="00322272">
        <w:rPr>
          <w:rFonts w:asciiTheme="minorHAnsi" w:eastAsiaTheme="minorHAnsi" w:hAnsiTheme="minorHAnsi" w:cstheme="minorBidi"/>
          <w:lang w:val="fr-MA"/>
        </w:rPr>
        <w:t xml:space="preserve"> </w:t>
      </w:r>
      <w:r w:rsidR="008D1612">
        <w:rPr>
          <w:rFonts w:asciiTheme="minorHAnsi" w:eastAsiaTheme="minorHAnsi" w:hAnsiTheme="minorHAnsi" w:cstheme="minorBidi"/>
          <w:lang w:val="fr-MA"/>
        </w:rPr>
        <w:t>MCA Morocco</w:t>
      </w:r>
      <w:r w:rsidR="00322272" w:rsidRPr="00322272">
        <w:rPr>
          <w:rFonts w:asciiTheme="minorHAnsi" w:eastAsiaTheme="minorHAnsi" w:hAnsiTheme="minorHAnsi" w:cstheme="minorBidi"/>
          <w:lang w:val="fr-MA"/>
        </w:rPr>
        <w:t xml:space="preserve"> a été créée en tant que nouvelle organisation et, en dehors du </w:t>
      </w:r>
      <w:r>
        <w:rPr>
          <w:rFonts w:asciiTheme="minorHAnsi" w:eastAsiaTheme="minorHAnsi" w:hAnsiTheme="minorHAnsi" w:cstheme="minorBidi"/>
          <w:lang w:val="fr-MA"/>
        </w:rPr>
        <w:t>compact</w:t>
      </w:r>
      <w:r w:rsidR="00322272" w:rsidRPr="00322272">
        <w:rPr>
          <w:rFonts w:asciiTheme="minorHAnsi" w:eastAsiaTheme="minorHAnsi" w:hAnsiTheme="minorHAnsi" w:cstheme="minorBidi"/>
          <w:lang w:val="fr-MA"/>
        </w:rPr>
        <w:t xml:space="preserve"> et de l'accord de mise en œuvre régissant l'unité de gestion, </w:t>
      </w:r>
      <w:r w:rsidR="00322272" w:rsidRPr="00421FE8">
        <w:rPr>
          <w:rFonts w:asciiTheme="minorHAnsi" w:eastAsiaTheme="minorHAnsi" w:hAnsiTheme="minorHAnsi" w:cstheme="minorBidi"/>
          <w:lang w:val="fr-MA"/>
        </w:rPr>
        <w:t>des politiques plus détaillées liées à des sujets particuliers ont été élaborées pour régir l'organisation</w:t>
      </w:r>
      <w:r w:rsidR="00322272" w:rsidRPr="00322272">
        <w:rPr>
          <w:rFonts w:asciiTheme="minorHAnsi" w:eastAsiaTheme="minorHAnsi" w:hAnsiTheme="minorHAnsi" w:cstheme="minorBidi"/>
          <w:lang w:val="fr-MA"/>
        </w:rPr>
        <w:t>. Certaines de ces politiques sont décrites ci-dessous :</w:t>
      </w:r>
    </w:p>
    <w:p w14:paraId="365415EF" w14:textId="212E3B1E" w:rsidR="00322272" w:rsidRPr="00322272"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E830AC">
        <w:rPr>
          <w:rFonts w:asciiTheme="minorHAnsi" w:eastAsiaTheme="minorHAnsi" w:hAnsiTheme="minorHAnsi" w:cstheme="minorBidi"/>
          <w:lang w:val="fr-MA"/>
        </w:rPr>
        <w:t xml:space="preserve">Fiscal </w:t>
      </w:r>
      <w:proofErr w:type="spellStart"/>
      <w:r w:rsidRPr="00E830AC">
        <w:rPr>
          <w:rFonts w:asciiTheme="minorHAnsi" w:eastAsiaTheme="minorHAnsi" w:hAnsiTheme="minorHAnsi" w:cstheme="minorBidi"/>
          <w:lang w:val="fr-MA"/>
        </w:rPr>
        <w:t>Accountability</w:t>
      </w:r>
      <w:proofErr w:type="spellEnd"/>
      <w:r w:rsidRPr="00E830AC">
        <w:rPr>
          <w:rFonts w:asciiTheme="minorHAnsi" w:eastAsiaTheme="minorHAnsi" w:hAnsiTheme="minorHAnsi" w:cstheme="minorBidi"/>
          <w:lang w:val="fr-MA"/>
        </w:rPr>
        <w:t xml:space="preserve"> Plan </w:t>
      </w:r>
      <w:r>
        <w:rPr>
          <w:rFonts w:asciiTheme="minorHAnsi" w:eastAsiaTheme="minorHAnsi" w:hAnsiTheme="minorHAnsi" w:cstheme="minorBidi"/>
          <w:lang w:val="fr-MA"/>
        </w:rPr>
        <w:t>(manuel des procédures financières)</w:t>
      </w:r>
      <w:r w:rsidR="00421FE8" w:rsidRPr="00421FE8">
        <w:rPr>
          <w:rFonts w:asciiTheme="minorHAnsi" w:eastAsiaTheme="minorHAnsi" w:hAnsiTheme="minorHAnsi" w:cstheme="minorBidi"/>
          <w:lang w:val="fr-MA"/>
        </w:rPr>
        <w:t>;</w:t>
      </w:r>
    </w:p>
    <w:p w14:paraId="52DA4572" w14:textId="15741CF7" w:rsidR="00322272" w:rsidRPr="00E830AC" w:rsidRDefault="00EC671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EC671C">
        <w:rPr>
          <w:rFonts w:asciiTheme="minorHAnsi" w:eastAsiaTheme="minorHAnsi" w:hAnsiTheme="minorHAnsi" w:cstheme="minorBidi"/>
          <w:lang w:val="fr-MA"/>
        </w:rPr>
        <w:t xml:space="preserve">Les Directives du programme de passation des marchés et </w:t>
      </w:r>
      <w:r w:rsidR="00E830AC">
        <w:rPr>
          <w:rFonts w:asciiTheme="minorHAnsi" w:eastAsiaTheme="minorHAnsi" w:hAnsiTheme="minorHAnsi" w:cstheme="minorBidi"/>
          <w:lang w:val="fr-MA"/>
        </w:rPr>
        <w:t>les documents</w:t>
      </w:r>
      <w:r w:rsidRPr="00EC671C">
        <w:rPr>
          <w:rFonts w:asciiTheme="minorHAnsi" w:eastAsiaTheme="minorHAnsi" w:hAnsiTheme="minorHAnsi" w:cstheme="minorBidi"/>
          <w:lang w:val="fr-MA"/>
        </w:rPr>
        <w:t xml:space="preserve"> types d'appe</w:t>
      </w:r>
      <w:r>
        <w:rPr>
          <w:rFonts w:asciiTheme="minorHAnsi" w:eastAsiaTheme="minorHAnsi" w:hAnsiTheme="minorHAnsi" w:cstheme="minorBidi"/>
          <w:lang w:val="fr-MA"/>
        </w:rPr>
        <w:t>ls</w:t>
      </w:r>
      <w:r w:rsidRPr="00EC671C">
        <w:rPr>
          <w:rFonts w:asciiTheme="minorHAnsi" w:eastAsiaTheme="minorHAnsi" w:hAnsiTheme="minorHAnsi" w:cstheme="minorBidi"/>
          <w:lang w:val="fr-MA"/>
        </w:rPr>
        <w:t xml:space="preserve"> d'offres</w:t>
      </w:r>
    </w:p>
    <w:p w14:paraId="1AA6F52B" w14:textId="3F7699BA" w:rsidR="00322272" w:rsidRPr="00322272"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Le Règlement</w:t>
      </w:r>
      <w:r w:rsidR="00322272" w:rsidRPr="00322272">
        <w:rPr>
          <w:rFonts w:asciiTheme="minorHAnsi" w:eastAsiaTheme="minorHAnsi" w:hAnsiTheme="minorHAnsi" w:cstheme="minorBidi"/>
          <w:lang w:val="fr-MA"/>
        </w:rPr>
        <w:t xml:space="preserve"> de contestation des </w:t>
      </w:r>
      <w:r w:rsidR="00EC671C">
        <w:rPr>
          <w:rFonts w:asciiTheme="minorHAnsi" w:eastAsiaTheme="minorHAnsi" w:hAnsiTheme="minorHAnsi" w:cstheme="minorBidi"/>
          <w:lang w:val="fr-MA"/>
        </w:rPr>
        <w:t>appels d’</w:t>
      </w:r>
      <w:r w:rsidR="00322272" w:rsidRPr="00322272">
        <w:rPr>
          <w:rFonts w:asciiTheme="minorHAnsi" w:eastAsiaTheme="minorHAnsi" w:hAnsiTheme="minorHAnsi" w:cstheme="minorBidi"/>
          <w:lang w:val="fr-MA"/>
        </w:rPr>
        <w:t xml:space="preserve">offres ; </w:t>
      </w:r>
    </w:p>
    <w:p w14:paraId="1218226E" w14:textId="5351A007" w:rsidR="00322272" w:rsidRPr="00322272"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La </w:t>
      </w:r>
      <w:r w:rsidR="00322272" w:rsidRPr="00322272">
        <w:rPr>
          <w:rFonts w:asciiTheme="minorHAnsi" w:eastAsiaTheme="minorHAnsi" w:hAnsiTheme="minorHAnsi" w:cstheme="minorBidi"/>
          <w:lang w:val="fr-MA"/>
        </w:rPr>
        <w:t>Politique relative aux conflits d'intérêts ;</w:t>
      </w:r>
    </w:p>
    <w:p w14:paraId="42ED8517" w14:textId="45C55D64" w:rsidR="00322272" w:rsidRPr="00322272"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Le </w:t>
      </w:r>
      <w:r w:rsidR="004403C9">
        <w:rPr>
          <w:rFonts w:asciiTheme="minorHAnsi" w:eastAsiaTheme="minorHAnsi" w:hAnsiTheme="minorHAnsi" w:cstheme="minorBidi"/>
          <w:lang w:val="fr-MA"/>
        </w:rPr>
        <w:t xml:space="preserve">Compact, </w:t>
      </w:r>
      <w:r>
        <w:rPr>
          <w:rFonts w:asciiTheme="minorHAnsi" w:eastAsiaTheme="minorHAnsi" w:hAnsiTheme="minorHAnsi" w:cstheme="minorBidi"/>
          <w:lang w:val="fr-MA"/>
        </w:rPr>
        <w:t>les A</w:t>
      </w:r>
      <w:r w:rsidR="004403C9">
        <w:rPr>
          <w:rFonts w:asciiTheme="minorHAnsi" w:eastAsiaTheme="minorHAnsi" w:hAnsiTheme="minorHAnsi" w:cstheme="minorBidi"/>
          <w:lang w:val="fr-MA"/>
        </w:rPr>
        <w:t xml:space="preserve">ccord d’exécution du programme et </w:t>
      </w:r>
      <w:r>
        <w:rPr>
          <w:rFonts w:asciiTheme="minorHAnsi" w:eastAsiaTheme="minorHAnsi" w:hAnsiTheme="minorHAnsi" w:cstheme="minorBidi"/>
          <w:lang w:val="fr-MA"/>
        </w:rPr>
        <w:t xml:space="preserve">les textes régissant </w:t>
      </w:r>
      <w:r w:rsidR="00322272" w:rsidRPr="00322272">
        <w:rPr>
          <w:rFonts w:asciiTheme="minorHAnsi" w:eastAsiaTheme="minorHAnsi" w:hAnsiTheme="minorHAnsi" w:cstheme="minorBidi"/>
          <w:lang w:val="fr-MA"/>
        </w:rPr>
        <w:t>MCA</w:t>
      </w:r>
      <w:r>
        <w:rPr>
          <w:rFonts w:asciiTheme="minorHAnsi" w:eastAsiaTheme="minorHAnsi" w:hAnsiTheme="minorHAnsi" w:cstheme="minorBidi"/>
          <w:lang w:val="fr-MA"/>
        </w:rPr>
        <w:t>-Morocco</w:t>
      </w:r>
      <w:r w:rsidR="00322272" w:rsidRPr="00322272">
        <w:rPr>
          <w:rFonts w:asciiTheme="minorHAnsi" w:eastAsiaTheme="minorHAnsi" w:hAnsiTheme="minorHAnsi" w:cstheme="minorBidi"/>
          <w:lang w:val="fr-MA"/>
        </w:rPr>
        <w:t xml:space="preserve"> ;</w:t>
      </w:r>
    </w:p>
    <w:p w14:paraId="2D17A6DD" w14:textId="5E3766B1" w:rsidR="00322272" w:rsidRPr="00157517"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Le M</w:t>
      </w:r>
      <w:r w:rsidR="000C320F" w:rsidRPr="00157517">
        <w:rPr>
          <w:rFonts w:asciiTheme="minorHAnsi" w:eastAsiaTheme="minorHAnsi" w:hAnsiTheme="minorHAnsi" w:cstheme="minorBidi"/>
          <w:lang w:val="fr-MA"/>
        </w:rPr>
        <w:t>anuel de</w:t>
      </w:r>
      <w:r>
        <w:rPr>
          <w:rFonts w:asciiTheme="minorHAnsi" w:eastAsiaTheme="minorHAnsi" w:hAnsiTheme="minorHAnsi" w:cstheme="minorBidi"/>
          <w:lang w:val="fr-MA"/>
        </w:rPr>
        <w:t xml:space="preserve">s ressources humaines </w:t>
      </w:r>
      <w:r w:rsidR="000C320F" w:rsidRPr="00157517">
        <w:rPr>
          <w:rFonts w:asciiTheme="minorHAnsi" w:eastAsiaTheme="minorHAnsi" w:hAnsiTheme="minorHAnsi" w:cstheme="minorBidi"/>
          <w:lang w:val="fr-MA"/>
        </w:rPr>
        <w:t xml:space="preserve">(HR-Manual) </w:t>
      </w:r>
      <w:r w:rsidR="00322272" w:rsidRPr="00157517">
        <w:rPr>
          <w:rFonts w:asciiTheme="minorHAnsi" w:eastAsiaTheme="minorHAnsi" w:hAnsiTheme="minorHAnsi" w:cstheme="minorBidi"/>
          <w:lang w:val="fr-MA"/>
        </w:rPr>
        <w:t xml:space="preserve">et </w:t>
      </w:r>
      <w:r>
        <w:rPr>
          <w:rFonts w:asciiTheme="minorHAnsi" w:eastAsiaTheme="minorHAnsi" w:hAnsiTheme="minorHAnsi" w:cstheme="minorBidi"/>
          <w:lang w:val="fr-MA"/>
        </w:rPr>
        <w:t>le C</w:t>
      </w:r>
      <w:r w:rsidR="00322272" w:rsidRPr="00157517">
        <w:rPr>
          <w:rFonts w:asciiTheme="minorHAnsi" w:eastAsiaTheme="minorHAnsi" w:hAnsiTheme="minorHAnsi" w:cstheme="minorBidi"/>
          <w:lang w:val="fr-MA"/>
        </w:rPr>
        <w:t>ontrat</w:t>
      </w:r>
      <w:r>
        <w:rPr>
          <w:rFonts w:asciiTheme="minorHAnsi" w:eastAsiaTheme="minorHAnsi" w:hAnsiTheme="minorHAnsi" w:cstheme="minorBidi"/>
          <w:lang w:val="fr-MA"/>
        </w:rPr>
        <w:t>-type</w:t>
      </w:r>
      <w:r w:rsidR="00322272" w:rsidRPr="00157517">
        <w:rPr>
          <w:rFonts w:asciiTheme="minorHAnsi" w:eastAsiaTheme="minorHAnsi" w:hAnsiTheme="minorHAnsi" w:cstheme="minorBidi"/>
          <w:lang w:val="fr-MA"/>
        </w:rPr>
        <w:t xml:space="preserve"> de travail</w:t>
      </w:r>
      <w:r>
        <w:rPr>
          <w:rFonts w:asciiTheme="minorHAnsi" w:eastAsiaTheme="minorHAnsi" w:hAnsiTheme="minorHAnsi" w:cstheme="minorBidi"/>
          <w:lang w:val="fr-MA"/>
        </w:rPr>
        <w:t xml:space="preserve"> </w:t>
      </w:r>
      <w:r w:rsidR="00322272" w:rsidRPr="00157517">
        <w:rPr>
          <w:rFonts w:asciiTheme="minorHAnsi" w:eastAsiaTheme="minorHAnsi" w:hAnsiTheme="minorHAnsi" w:cstheme="minorBidi"/>
          <w:lang w:val="fr-MA"/>
        </w:rPr>
        <w:t xml:space="preserve">; </w:t>
      </w:r>
    </w:p>
    <w:p w14:paraId="7F692826" w14:textId="4D2ECDD6" w:rsidR="00322272" w:rsidRPr="00322272"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Le Plan d’</w:t>
      </w:r>
      <w:r w:rsidR="00322272" w:rsidRPr="00322272">
        <w:rPr>
          <w:rFonts w:asciiTheme="minorHAnsi" w:eastAsiaTheme="minorHAnsi" w:hAnsiTheme="minorHAnsi" w:cstheme="minorBidi"/>
          <w:lang w:val="fr-MA"/>
        </w:rPr>
        <w:t>Audit ; et</w:t>
      </w:r>
    </w:p>
    <w:p w14:paraId="00363F08" w14:textId="16265CFA" w:rsidR="00322272" w:rsidRPr="00322272" w:rsidRDefault="00E830AC" w:rsidP="00E830AC">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Le </w:t>
      </w:r>
      <w:r w:rsidR="00322272" w:rsidRPr="00322272">
        <w:rPr>
          <w:rFonts w:asciiTheme="minorHAnsi" w:eastAsiaTheme="minorHAnsi" w:hAnsiTheme="minorHAnsi" w:cstheme="minorBidi"/>
          <w:lang w:val="fr-MA"/>
        </w:rPr>
        <w:t>Système d</w:t>
      </w:r>
      <w:r>
        <w:rPr>
          <w:rFonts w:asciiTheme="minorHAnsi" w:eastAsiaTheme="minorHAnsi" w:hAnsiTheme="minorHAnsi" w:cstheme="minorBidi"/>
          <w:lang w:val="fr-MA"/>
        </w:rPr>
        <w:t xml:space="preserve">’évaluation </w:t>
      </w:r>
      <w:r w:rsidR="00322272" w:rsidRPr="00322272">
        <w:rPr>
          <w:rFonts w:asciiTheme="minorHAnsi" w:eastAsiaTheme="minorHAnsi" w:hAnsiTheme="minorHAnsi" w:cstheme="minorBidi"/>
          <w:lang w:val="fr-MA"/>
        </w:rPr>
        <w:t>des performances</w:t>
      </w:r>
      <w:r w:rsidR="0097356B">
        <w:rPr>
          <w:rFonts w:asciiTheme="minorHAnsi" w:eastAsiaTheme="minorHAnsi" w:hAnsiTheme="minorHAnsi" w:cstheme="minorBidi"/>
          <w:lang w:val="fr-MA"/>
        </w:rPr>
        <w:t xml:space="preserve"> du personnel</w:t>
      </w:r>
      <w:r w:rsidR="00322272" w:rsidRPr="00322272">
        <w:rPr>
          <w:rFonts w:asciiTheme="minorHAnsi" w:eastAsiaTheme="minorHAnsi" w:hAnsiTheme="minorHAnsi" w:cstheme="minorBidi"/>
          <w:lang w:val="fr-MA"/>
        </w:rPr>
        <w:t>.</w:t>
      </w:r>
    </w:p>
    <w:p w14:paraId="3C1CC7E2" w14:textId="136D5E24" w:rsidR="00322272" w:rsidRPr="00505138" w:rsidRDefault="00322272" w:rsidP="00A36BD7">
      <w:pPr>
        <w:pStyle w:val="Titre3"/>
        <w:ind w:left="360" w:hanging="360"/>
        <w:jc w:val="both"/>
        <w:rPr>
          <w:rFonts w:asciiTheme="minorHAnsi" w:hAnsiTheme="minorHAnsi" w:cstheme="minorHAnsi"/>
          <w:b/>
          <w:lang w:val="fr-FR"/>
        </w:rPr>
      </w:pPr>
      <w:r w:rsidRPr="00505138">
        <w:rPr>
          <w:rFonts w:asciiTheme="minorHAnsi" w:hAnsiTheme="minorHAnsi" w:cstheme="minorHAnsi"/>
          <w:b/>
          <w:lang w:val="fr-FR"/>
        </w:rPr>
        <w:t xml:space="preserve">6.1 </w:t>
      </w:r>
      <w:r w:rsidR="00E830AC">
        <w:rPr>
          <w:rFonts w:asciiTheme="minorHAnsi" w:hAnsiTheme="minorHAnsi" w:cstheme="minorHAnsi"/>
          <w:b/>
          <w:lang w:val="fr-FR"/>
        </w:rPr>
        <w:t xml:space="preserve">Le Manuel des procédures </w:t>
      </w:r>
      <w:r w:rsidRPr="00505138">
        <w:rPr>
          <w:rFonts w:asciiTheme="minorHAnsi" w:hAnsiTheme="minorHAnsi" w:cstheme="minorHAnsi"/>
          <w:b/>
          <w:lang w:val="fr-FR"/>
        </w:rPr>
        <w:t>financière</w:t>
      </w:r>
      <w:r w:rsidR="00E830AC">
        <w:rPr>
          <w:rFonts w:asciiTheme="minorHAnsi" w:hAnsiTheme="minorHAnsi" w:cstheme="minorHAnsi"/>
          <w:b/>
          <w:lang w:val="fr-FR"/>
        </w:rPr>
        <w:t>s de l’Agence</w:t>
      </w:r>
    </w:p>
    <w:p w14:paraId="372D08DD" w14:textId="026F52D5" w:rsidR="00322272" w:rsidRPr="00322272" w:rsidRDefault="008D1612" w:rsidP="00322272">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MCA</w:t>
      </w:r>
      <w:r w:rsidR="00E830AC">
        <w:rPr>
          <w:rFonts w:asciiTheme="minorHAnsi" w:eastAsiaTheme="minorHAnsi" w:hAnsiTheme="minorHAnsi" w:cstheme="minorBidi"/>
          <w:lang w:val="fr-MA"/>
        </w:rPr>
        <w:t>-</w:t>
      </w:r>
      <w:r>
        <w:rPr>
          <w:rFonts w:asciiTheme="minorHAnsi" w:eastAsiaTheme="minorHAnsi" w:hAnsiTheme="minorHAnsi" w:cstheme="minorBidi"/>
          <w:lang w:val="fr-MA"/>
        </w:rPr>
        <w:t>Morocco</w:t>
      </w:r>
      <w:r w:rsidR="00322272" w:rsidRPr="00322272">
        <w:rPr>
          <w:rFonts w:asciiTheme="minorHAnsi" w:eastAsiaTheme="minorHAnsi" w:hAnsiTheme="minorHAnsi" w:cstheme="minorBidi"/>
          <w:lang w:val="fr-MA"/>
        </w:rPr>
        <w:t xml:space="preserve"> a adopté son </w:t>
      </w:r>
      <w:r w:rsidR="00E830AC">
        <w:rPr>
          <w:rFonts w:asciiTheme="minorHAnsi" w:eastAsiaTheme="minorHAnsi" w:hAnsiTheme="minorHAnsi" w:cstheme="minorBidi"/>
          <w:lang w:val="fr-MA"/>
        </w:rPr>
        <w:t xml:space="preserve">Manuel de procédures </w:t>
      </w:r>
      <w:r w:rsidR="00EC671C">
        <w:rPr>
          <w:rFonts w:asciiTheme="minorHAnsi" w:eastAsiaTheme="minorHAnsi" w:hAnsiTheme="minorHAnsi" w:cstheme="minorBidi"/>
          <w:lang w:val="fr-MA"/>
        </w:rPr>
        <w:t>financière</w:t>
      </w:r>
      <w:r w:rsidR="00E830AC">
        <w:rPr>
          <w:rFonts w:asciiTheme="minorHAnsi" w:eastAsiaTheme="minorHAnsi" w:hAnsiTheme="minorHAnsi" w:cstheme="minorBidi"/>
          <w:lang w:val="fr-MA"/>
        </w:rPr>
        <w:t>s</w:t>
      </w:r>
      <w:r w:rsidR="00322272" w:rsidRPr="00322272">
        <w:rPr>
          <w:rFonts w:asciiTheme="minorHAnsi" w:eastAsiaTheme="minorHAnsi" w:hAnsiTheme="minorHAnsi" w:cstheme="minorBidi"/>
          <w:lang w:val="fr-MA"/>
        </w:rPr>
        <w:t xml:space="preserve"> (</w:t>
      </w:r>
      <w:r w:rsidR="00E830AC" w:rsidRPr="00E830AC">
        <w:rPr>
          <w:rFonts w:asciiTheme="minorHAnsi" w:eastAsiaTheme="minorHAnsi" w:hAnsiTheme="minorHAnsi" w:cstheme="minorBidi"/>
          <w:lang w:val="fr-MA"/>
        </w:rPr>
        <w:t xml:space="preserve">Fiscal </w:t>
      </w:r>
      <w:proofErr w:type="spellStart"/>
      <w:r w:rsidR="00E830AC" w:rsidRPr="00E830AC">
        <w:rPr>
          <w:rFonts w:asciiTheme="minorHAnsi" w:eastAsiaTheme="minorHAnsi" w:hAnsiTheme="minorHAnsi" w:cstheme="minorBidi"/>
          <w:lang w:val="fr-MA"/>
        </w:rPr>
        <w:t>Accountability</w:t>
      </w:r>
      <w:proofErr w:type="spellEnd"/>
      <w:r w:rsidR="00E830AC" w:rsidRPr="00E830AC">
        <w:rPr>
          <w:rFonts w:asciiTheme="minorHAnsi" w:eastAsiaTheme="minorHAnsi" w:hAnsiTheme="minorHAnsi" w:cstheme="minorBidi"/>
          <w:lang w:val="fr-MA"/>
        </w:rPr>
        <w:t xml:space="preserve"> Plan </w:t>
      </w:r>
      <w:r w:rsidR="00E830AC">
        <w:rPr>
          <w:rFonts w:asciiTheme="minorHAnsi" w:eastAsiaTheme="minorHAnsi" w:hAnsiTheme="minorHAnsi" w:cstheme="minorBidi"/>
          <w:lang w:val="fr-MA"/>
        </w:rPr>
        <w:t xml:space="preserve">ou </w:t>
      </w:r>
      <w:r w:rsidR="00322272" w:rsidRPr="00322272">
        <w:rPr>
          <w:rFonts w:asciiTheme="minorHAnsi" w:eastAsiaTheme="minorHAnsi" w:hAnsiTheme="minorHAnsi" w:cstheme="minorBidi"/>
          <w:lang w:val="fr-MA"/>
        </w:rPr>
        <w:t xml:space="preserve">FAP) en mai 2017 </w:t>
      </w:r>
      <w:r w:rsidR="00E830AC">
        <w:rPr>
          <w:rFonts w:asciiTheme="minorHAnsi" w:eastAsiaTheme="minorHAnsi" w:hAnsiTheme="minorHAnsi" w:cstheme="minorBidi"/>
          <w:lang w:val="fr-MA"/>
        </w:rPr>
        <w:t>contenant l’</w:t>
      </w:r>
      <w:r w:rsidR="00322272" w:rsidRPr="00322272">
        <w:rPr>
          <w:rFonts w:asciiTheme="minorHAnsi" w:eastAsiaTheme="minorHAnsi" w:hAnsiTheme="minorHAnsi" w:cstheme="minorBidi"/>
          <w:lang w:val="fr-MA"/>
        </w:rPr>
        <w:t>ensemble de</w:t>
      </w:r>
      <w:r w:rsidR="00E830AC">
        <w:rPr>
          <w:rFonts w:asciiTheme="minorHAnsi" w:eastAsiaTheme="minorHAnsi" w:hAnsiTheme="minorHAnsi" w:cstheme="minorBidi"/>
          <w:lang w:val="fr-MA"/>
        </w:rPr>
        <w:t>s</w:t>
      </w:r>
      <w:r w:rsidR="00322272" w:rsidRPr="00322272">
        <w:rPr>
          <w:rFonts w:asciiTheme="minorHAnsi" w:eastAsiaTheme="minorHAnsi" w:hAnsiTheme="minorHAnsi" w:cstheme="minorBidi"/>
          <w:lang w:val="fr-MA"/>
        </w:rPr>
        <w:t xml:space="preserve"> règles de </w:t>
      </w:r>
      <w:r w:rsidR="00E830AC">
        <w:rPr>
          <w:rFonts w:asciiTheme="minorHAnsi" w:eastAsiaTheme="minorHAnsi" w:hAnsiTheme="minorHAnsi" w:cstheme="minorBidi"/>
          <w:lang w:val="fr-MA"/>
        </w:rPr>
        <w:t>gestion financière (dépenses) de l’Agence</w:t>
      </w:r>
      <w:r w:rsidR="00322272" w:rsidRPr="00322272">
        <w:rPr>
          <w:rFonts w:asciiTheme="minorHAnsi" w:eastAsiaTheme="minorHAnsi" w:hAnsiTheme="minorHAnsi" w:cstheme="minorBidi"/>
          <w:lang w:val="fr-MA"/>
        </w:rPr>
        <w:t>. Pour rester en phase a</w:t>
      </w:r>
      <w:r w:rsidR="00EC671C">
        <w:rPr>
          <w:rFonts w:asciiTheme="minorHAnsi" w:eastAsiaTheme="minorHAnsi" w:hAnsiTheme="minorHAnsi" w:cstheme="minorBidi"/>
          <w:lang w:val="fr-MA"/>
        </w:rPr>
        <w:t>vec les besoins opérationnels de</w:t>
      </w:r>
      <w:r w:rsidR="00322272" w:rsidRPr="00322272">
        <w:rPr>
          <w:rFonts w:asciiTheme="minorHAnsi" w:eastAsiaTheme="minorHAnsi" w:hAnsiTheme="minorHAnsi" w:cstheme="minorBidi"/>
          <w:lang w:val="fr-MA"/>
        </w:rPr>
        <w:t xml:space="preserve"> </w:t>
      </w:r>
      <w:r>
        <w:rPr>
          <w:rFonts w:asciiTheme="minorHAnsi" w:eastAsiaTheme="minorHAnsi" w:hAnsiTheme="minorHAnsi" w:cstheme="minorBidi"/>
          <w:lang w:val="fr-MA"/>
        </w:rPr>
        <w:t>MCA</w:t>
      </w:r>
      <w:r w:rsidR="00E830AC">
        <w:rPr>
          <w:rFonts w:asciiTheme="minorHAnsi" w:eastAsiaTheme="minorHAnsi" w:hAnsiTheme="minorHAnsi" w:cstheme="minorBidi"/>
          <w:lang w:val="fr-MA"/>
        </w:rPr>
        <w:t>-</w:t>
      </w:r>
      <w:r>
        <w:rPr>
          <w:rFonts w:asciiTheme="minorHAnsi" w:eastAsiaTheme="minorHAnsi" w:hAnsiTheme="minorHAnsi" w:cstheme="minorBidi"/>
          <w:lang w:val="fr-MA"/>
        </w:rPr>
        <w:t>Morocco</w:t>
      </w:r>
      <w:r w:rsidR="00EC671C">
        <w:rPr>
          <w:rFonts w:asciiTheme="minorHAnsi" w:eastAsiaTheme="minorHAnsi" w:hAnsiTheme="minorHAnsi" w:cstheme="minorBidi"/>
          <w:lang w:val="fr-MA"/>
        </w:rPr>
        <w:t>, le FAP</w:t>
      </w:r>
      <w:r w:rsidR="00322272" w:rsidRPr="00322272">
        <w:rPr>
          <w:rFonts w:asciiTheme="minorHAnsi" w:eastAsiaTheme="minorHAnsi" w:hAnsiTheme="minorHAnsi" w:cstheme="minorBidi"/>
          <w:lang w:val="fr-MA"/>
        </w:rPr>
        <w:t xml:space="preserve"> est </w:t>
      </w:r>
      <w:r w:rsidR="00EC671C">
        <w:rPr>
          <w:rFonts w:asciiTheme="minorHAnsi" w:eastAsiaTheme="minorHAnsi" w:hAnsiTheme="minorHAnsi" w:cstheme="minorBidi"/>
          <w:lang w:val="fr-MA"/>
        </w:rPr>
        <w:t xml:space="preserve">révisé chaque fois que </w:t>
      </w:r>
      <w:r w:rsidR="00EC671C">
        <w:rPr>
          <w:rFonts w:asciiTheme="minorHAnsi" w:eastAsiaTheme="minorHAnsi" w:hAnsiTheme="minorHAnsi" w:cstheme="minorBidi"/>
          <w:lang w:val="fr-MA"/>
        </w:rPr>
        <w:lastRenderedPageBreak/>
        <w:t xml:space="preserve">nécessaire. </w:t>
      </w:r>
      <w:r>
        <w:rPr>
          <w:rFonts w:asciiTheme="minorHAnsi" w:eastAsiaTheme="minorHAnsi" w:hAnsiTheme="minorHAnsi" w:cstheme="minorBidi"/>
          <w:lang w:val="fr-MA"/>
        </w:rPr>
        <w:t>MCA</w:t>
      </w:r>
      <w:r w:rsidR="00E830AC">
        <w:rPr>
          <w:rFonts w:asciiTheme="minorHAnsi" w:eastAsiaTheme="minorHAnsi" w:hAnsiTheme="minorHAnsi" w:cstheme="minorBidi"/>
          <w:lang w:val="fr-MA"/>
        </w:rPr>
        <w:t>-</w:t>
      </w:r>
      <w:r>
        <w:rPr>
          <w:rFonts w:asciiTheme="minorHAnsi" w:eastAsiaTheme="minorHAnsi" w:hAnsiTheme="minorHAnsi" w:cstheme="minorBidi"/>
          <w:lang w:val="fr-MA"/>
        </w:rPr>
        <w:t>Morocco</w:t>
      </w:r>
      <w:r w:rsidR="00EC671C">
        <w:rPr>
          <w:rFonts w:asciiTheme="minorHAnsi" w:eastAsiaTheme="minorHAnsi" w:hAnsiTheme="minorHAnsi" w:cstheme="minorBidi"/>
          <w:lang w:val="fr-MA"/>
        </w:rPr>
        <w:t xml:space="preserve"> considère le </w:t>
      </w:r>
      <w:r w:rsidR="00322272" w:rsidRPr="00322272">
        <w:rPr>
          <w:rFonts w:asciiTheme="minorHAnsi" w:eastAsiaTheme="minorHAnsi" w:hAnsiTheme="minorHAnsi" w:cstheme="minorBidi"/>
          <w:lang w:val="fr-MA"/>
        </w:rPr>
        <w:t>F</w:t>
      </w:r>
      <w:r w:rsidR="00EC671C">
        <w:rPr>
          <w:rFonts w:asciiTheme="minorHAnsi" w:eastAsiaTheme="minorHAnsi" w:hAnsiTheme="minorHAnsi" w:cstheme="minorBidi"/>
          <w:lang w:val="fr-MA"/>
        </w:rPr>
        <w:t>AP</w:t>
      </w:r>
      <w:r w:rsidR="00322272" w:rsidRPr="00322272">
        <w:rPr>
          <w:rFonts w:asciiTheme="minorHAnsi" w:eastAsiaTheme="minorHAnsi" w:hAnsiTheme="minorHAnsi" w:cstheme="minorBidi"/>
          <w:lang w:val="fr-MA"/>
        </w:rPr>
        <w:t xml:space="preserve"> comme un outil de gestion important et a encouragé une compréhension et une connaissance généralisées du </w:t>
      </w:r>
      <w:r w:rsidR="00EC671C" w:rsidRPr="00322272">
        <w:rPr>
          <w:rFonts w:asciiTheme="minorHAnsi" w:eastAsiaTheme="minorHAnsi" w:hAnsiTheme="minorHAnsi" w:cstheme="minorBidi"/>
          <w:lang w:val="fr-MA"/>
        </w:rPr>
        <w:t>F</w:t>
      </w:r>
      <w:r w:rsidR="00EC671C">
        <w:rPr>
          <w:rFonts w:asciiTheme="minorHAnsi" w:eastAsiaTheme="minorHAnsi" w:hAnsiTheme="minorHAnsi" w:cstheme="minorBidi"/>
          <w:lang w:val="fr-MA"/>
        </w:rPr>
        <w:t>AP</w:t>
      </w:r>
      <w:r w:rsidR="00EC671C" w:rsidRPr="00322272">
        <w:rPr>
          <w:rFonts w:asciiTheme="minorHAnsi" w:eastAsiaTheme="minorHAnsi" w:hAnsiTheme="minorHAnsi" w:cstheme="minorBidi"/>
          <w:lang w:val="fr-MA"/>
        </w:rPr>
        <w:t xml:space="preserve"> </w:t>
      </w:r>
      <w:r w:rsidR="00322272" w:rsidRPr="00322272">
        <w:rPr>
          <w:rFonts w:asciiTheme="minorHAnsi" w:eastAsiaTheme="minorHAnsi" w:hAnsiTheme="minorHAnsi" w:cstheme="minorBidi"/>
          <w:lang w:val="fr-MA"/>
        </w:rPr>
        <w:t xml:space="preserve">parmi tout le personnel. De brèves présentations sur des sections spécifiques du </w:t>
      </w:r>
      <w:r w:rsidR="00EC671C" w:rsidRPr="00EC671C">
        <w:rPr>
          <w:rFonts w:asciiTheme="minorHAnsi" w:eastAsiaTheme="minorHAnsi" w:hAnsiTheme="minorHAnsi" w:cstheme="minorBidi"/>
          <w:lang w:val="fr-MA"/>
        </w:rPr>
        <w:t xml:space="preserve">FAP </w:t>
      </w:r>
      <w:r w:rsidR="00322272" w:rsidRPr="00322272">
        <w:rPr>
          <w:rFonts w:asciiTheme="minorHAnsi" w:eastAsiaTheme="minorHAnsi" w:hAnsiTheme="minorHAnsi" w:cstheme="minorBidi"/>
          <w:lang w:val="fr-MA"/>
        </w:rPr>
        <w:t xml:space="preserve">ont été faites occasionnellement lors des réunions </w:t>
      </w:r>
      <w:r w:rsidR="00E830AC">
        <w:rPr>
          <w:rFonts w:asciiTheme="minorHAnsi" w:eastAsiaTheme="minorHAnsi" w:hAnsiTheme="minorHAnsi" w:cstheme="minorBidi"/>
          <w:lang w:val="fr-MA"/>
        </w:rPr>
        <w:t>avec le</w:t>
      </w:r>
      <w:r w:rsidR="00322272" w:rsidRPr="00322272">
        <w:rPr>
          <w:rFonts w:asciiTheme="minorHAnsi" w:eastAsiaTheme="minorHAnsi" w:hAnsiTheme="minorHAnsi" w:cstheme="minorBidi"/>
          <w:lang w:val="fr-MA"/>
        </w:rPr>
        <w:t xml:space="preserve"> personnel. Cette familiarisation de l'ensemble du personnel a été bien accueillie et a permis d'accroître la sensibilisation à des contrôles internes solides. Cela a peut-être eu un effet dissuasif sur la corruption.</w:t>
      </w:r>
    </w:p>
    <w:p w14:paraId="55B9CD64" w14:textId="17C1E7C5" w:rsidR="00322272" w:rsidRPr="00505138" w:rsidRDefault="00322272" w:rsidP="00A36BD7">
      <w:pPr>
        <w:pStyle w:val="Titre3"/>
        <w:ind w:left="360" w:hanging="360"/>
        <w:jc w:val="both"/>
        <w:rPr>
          <w:rFonts w:asciiTheme="minorHAnsi" w:hAnsiTheme="minorHAnsi" w:cstheme="minorHAnsi"/>
          <w:b/>
          <w:lang w:val="fr-FR"/>
        </w:rPr>
      </w:pPr>
      <w:r w:rsidRPr="00505138">
        <w:rPr>
          <w:rFonts w:asciiTheme="minorHAnsi" w:hAnsiTheme="minorHAnsi" w:cstheme="minorHAnsi"/>
          <w:b/>
          <w:lang w:val="fr-FR"/>
        </w:rPr>
        <w:t xml:space="preserve">6.2 </w:t>
      </w:r>
      <w:r w:rsidR="0097356B">
        <w:rPr>
          <w:rFonts w:asciiTheme="minorHAnsi" w:hAnsiTheme="minorHAnsi" w:cstheme="minorHAnsi"/>
          <w:b/>
          <w:lang w:val="fr-FR"/>
        </w:rPr>
        <w:t xml:space="preserve">Les </w:t>
      </w:r>
      <w:r w:rsidRPr="00505138">
        <w:rPr>
          <w:rFonts w:asciiTheme="minorHAnsi" w:hAnsiTheme="minorHAnsi" w:cstheme="minorHAnsi"/>
          <w:b/>
          <w:lang w:val="fr-FR"/>
        </w:rPr>
        <w:t>Règl</w:t>
      </w:r>
      <w:r w:rsidR="00EC671C" w:rsidRPr="00505138">
        <w:rPr>
          <w:rFonts w:asciiTheme="minorHAnsi" w:hAnsiTheme="minorHAnsi" w:cstheme="minorHAnsi"/>
          <w:b/>
          <w:lang w:val="fr-FR"/>
        </w:rPr>
        <w:t xml:space="preserve">es de passation des marchés de </w:t>
      </w:r>
      <w:r w:rsidR="008D1612" w:rsidRPr="00505138">
        <w:rPr>
          <w:rFonts w:asciiTheme="minorHAnsi" w:hAnsiTheme="minorHAnsi" w:cstheme="minorHAnsi"/>
          <w:b/>
          <w:lang w:val="fr-FR"/>
        </w:rPr>
        <w:t>MCA Morocco</w:t>
      </w:r>
    </w:p>
    <w:p w14:paraId="54095DA1" w14:textId="36889855" w:rsidR="00322272" w:rsidRPr="00322272" w:rsidRDefault="00322272" w:rsidP="00322272">
      <w:pPr>
        <w:spacing w:after="160" w:line="259" w:lineRule="auto"/>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t xml:space="preserve">Les règles de passation des marchés </w:t>
      </w:r>
      <w:r w:rsidR="0097356B">
        <w:rPr>
          <w:rFonts w:asciiTheme="minorHAnsi" w:eastAsiaTheme="minorHAnsi" w:hAnsiTheme="minorHAnsi" w:cstheme="minorBidi"/>
          <w:lang w:val="fr-MA"/>
        </w:rPr>
        <w:t xml:space="preserve">(Program Procurement Guidelines) </w:t>
      </w:r>
      <w:r w:rsidRPr="00322272">
        <w:rPr>
          <w:rFonts w:asciiTheme="minorHAnsi" w:eastAsiaTheme="minorHAnsi" w:hAnsiTheme="minorHAnsi" w:cstheme="minorBidi"/>
          <w:lang w:val="fr-MA"/>
        </w:rPr>
        <w:t>d</w:t>
      </w:r>
      <w:r w:rsidR="0097356B">
        <w:rPr>
          <w:rFonts w:asciiTheme="minorHAnsi" w:eastAsiaTheme="minorHAnsi" w:hAnsiTheme="minorHAnsi" w:cstheme="minorBidi"/>
          <w:lang w:val="fr-MA"/>
        </w:rPr>
        <w:t>e</w:t>
      </w:r>
      <w:r w:rsidRPr="00322272">
        <w:rPr>
          <w:rFonts w:asciiTheme="minorHAnsi" w:eastAsiaTheme="minorHAnsi" w:hAnsiTheme="minorHAnsi" w:cstheme="minorBidi"/>
          <w:lang w:val="fr-MA"/>
        </w:rPr>
        <w:t xml:space="preserve"> </w:t>
      </w:r>
      <w:r w:rsidR="008D1612">
        <w:rPr>
          <w:rFonts w:asciiTheme="minorHAnsi" w:eastAsiaTheme="minorHAnsi" w:hAnsiTheme="minorHAnsi" w:cstheme="minorBidi"/>
          <w:lang w:val="fr-MA"/>
        </w:rPr>
        <w:t>MCA</w:t>
      </w:r>
      <w:r w:rsidR="0097356B">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Pr="00322272">
        <w:rPr>
          <w:rFonts w:asciiTheme="minorHAnsi" w:eastAsiaTheme="minorHAnsi" w:hAnsiTheme="minorHAnsi" w:cstheme="minorBidi"/>
          <w:lang w:val="fr-MA"/>
        </w:rPr>
        <w:t xml:space="preserve"> </w:t>
      </w:r>
      <w:r w:rsidR="0097356B">
        <w:rPr>
          <w:rFonts w:asciiTheme="minorHAnsi" w:eastAsiaTheme="minorHAnsi" w:hAnsiTheme="minorHAnsi" w:cstheme="minorBidi"/>
          <w:lang w:val="fr-MA"/>
        </w:rPr>
        <w:t>servent</w:t>
      </w:r>
      <w:r w:rsidRPr="00322272">
        <w:rPr>
          <w:rFonts w:asciiTheme="minorHAnsi" w:eastAsiaTheme="minorHAnsi" w:hAnsiTheme="minorHAnsi" w:cstheme="minorBidi"/>
          <w:lang w:val="fr-MA"/>
        </w:rPr>
        <w:t xml:space="preserve"> </w:t>
      </w:r>
      <w:r w:rsidR="0097356B">
        <w:rPr>
          <w:rFonts w:asciiTheme="minorHAnsi" w:eastAsiaTheme="minorHAnsi" w:hAnsiTheme="minorHAnsi" w:cstheme="minorBidi"/>
          <w:lang w:val="fr-MA"/>
        </w:rPr>
        <w:t xml:space="preserve">de </w:t>
      </w:r>
      <w:r w:rsidRPr="00322272">
        <w:rPr>
          <w:rFonts w:asciiTheme="minorHAnsi" w:eastAsiaTheme="minorHAnsi" w:hAnsiTheme="minorHAnsi" w:cstheme="minorBidi"/>
          <w:lang w:val="fr-MA"/>
        </w:rPr>
        <w:t xml:space="preserve">pilier de la bonne gouvernance, </w:t>
      </w:r>
      <w:r w:rsidR="003D7B71">
        <w:rPr>
          <w:rFonts w:asciiTheme="minorHAnsi" w:eastAsiaTheme="minorHAnsi" w:hAnsiTheme="minorHAnsi" w:cstheme="minorBidi"/>
          <w:lang w:val="fr-MA"/>
        </w:rPr>
        <w:t xml:space="preserve">apportant </w:t>
      </w:r>
      <w:r w:rsidRPr="00322272">
        <w:rPr>
          <w:rFonts w:asciiTheme="minorHAnsi" w:eastAsiaTheme="minorHAnsi" w:hAnsiTheme="minorHAnsi" w:cstheme="minorBidi"/>
          <w:lang w:val="fr-MA"/>
        </w:rPr>
        <w:t xml:space="preserve">les </w:t>
      </w:r>
      <w:r w:rsidR="003D7B71">
        <w:rPr>
          <w:rFonts w:asciiTheme="minorHAnsi" w:eastAsiaTheme="minorHAnsi" w:hAnsiTheme="minorHAnsi" w:cstheme="minorBidi"/>
          <w:lang w:val="fr-MA"/>
        </w:rPr>
        <w:t xml:space="preserve">principaux </w:t>
      </w:r>
      <w:r w:rsidR="0097356B">
        <w:rPr>
          <w:rFonts w:asciiTheme="minorHAnsi" w:eastAsiaTheme="minorHAnsi" w:hAnsiTheme="minorHAnsi" w:cstheme="minorBidi"/>
          <w:lang w:val="fr-MA"/>
        </w:rPr>
        <w:t>éléments</w:t>
      </w:r>
      <w:r w:rsidR="003D7B71">
        <w:rPr>
          <w:rFonts w:asciiTheme="minorHAnsi" w:eastAsiaTheme="minorHAnsi" w:hAnsiTheme="minorHAnsi" w:cstheme="minorBidi"/>
          <w:lang w:val="fr-MA"/>
        </w:rPr>
        <w:t xml:space="preserve"> suivants à</w:t>
      </w:r>
      <w:r w:rsidRPr="00322272">
        <w:rPr>
          <w:rFonts w:asciiTheme="minorHAnsi" w:eastAsiaTheme="minorHAnsi" w:hAnsiTheme="minorHAnsi" w:cstheme="minorBidi"/>
          <w:lang w:val="fr-MA"/>
        </w:rPr>
        <w:t xml:space="preserve"> </w:t>
      </w:r>
      <w:r w:rsidR="0097356B">
        <w:rPr>
          <w:rFonts w:asciiTheme="minorHAnsi" w:eastAsiaTheme="minorHAnsi" w:hAnsiTheme="minorHAnsi" w:cstheme="minorBidi"/>
          <w:lang w:val="fr-MA"/>
        </w:rPr>
        <w:t>l’Agence</w:t>
      </w:r>
      <w:r w:rsidRPr="00322272">
        <w:rPr>
          <w:rFonts w:asciiTheme="minorHAnsi" w:eastAsiaTheme="minorHAnsi" w:hAnsiTheme="minorHAnsi" w:cstheme="minorBidi"/>
          <w:lang w:val="fr-MA"/>
        </w:rPr>
        <w:t xml:space="preserve"> :</w:t>
      </w:r>
    </w:p>
    <w:p w14:paraId="0659BD56" w14:textId="7392A217" w:rsidR="00322272" w:rsidRPr="00322272" w:rsidRDefault="0097356B"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Un p</w:t>
      </w:r>
      <w:r w:rsidR="00322272" w:rsidRPr="00322272">
        <w:rPr>
          <w:rFonts w:asciiTheme="minorHAnsi" w:eastAsiaTheme="minorHAnsi" w:hAnsiTheme="minorHAnsi" w:cstheme="minorBidi"/>
          <w:lang w:val="fr-MA"/>
        </w:rPr>
        <w:t xml:space="preserve">rocessus et </w:t>
      </w:r>
      <w:r>
        <w:rPr>
          <w:rFonts w:asciiTheme="minorHAnsi" w:eastAsiaTheme="minorHAnsi" w:hAnsiTheme="minorHAnsi" w:cstheme="minorBidi"/>
          <w:lang w:val="fr-MA"/>
        </w:rPr>
        <w:t xml:space="preserve">des </w:t>
      </w:r>
      <w:r w:rsidR="00322272" w:rsidRPr="00322272">
        <w:rPr>
          <w:rFonts w:asciiTheme="minorHAnsi" w:eastAsiaTheme="minorHAnsi" w:hAnsiTheme="minorHAnsi" w:cstheme="minorBidi"/>
          <w:lang w:val="fr-MA"/>
        </w:rPr>
        <w:t>lignes directrices détaillés pour la passation des marchés ;</w:t>
      </w:r>
    </w:p>
    <w:p w14:paraId="3BC14989" w14:textId="0D45D43B" w:rsidR="00322272" w:rsidRPr="00322272" w:rsidRDefault="00322272"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t xml:space="preserve">Une </w:t>
      </w:r>
      <w:r w:rsidR="0097356B">
        <w:rPr>
          <w:rFonts w:asciiTheme="minorHAnsi" w:eastAsiaTheme="minorHAnsi" w:hAnsiTheme="minorHAnsi" w:cstheme="minorBidi"/>
          <w:lang w:val="fr-MA"/>
        </w:rPr>
        <w:t>désignation</w:t>
      </w:r>
      <w:r w:rsidRPr="00322272">
        <w:rPr>
          <w:rFonts w:asciiTheme="minorHAnsi" w:eastAsiaTheme="minorHAnsi" w:hAnsiTheme="minorHAnsi" w:cstheme="minorBidi"/>
          <w:lang w:val="fr-MA"/>
        </w:rPr>
        <w:t xml:space="preserve"> claire des rôles du personnel impliqué dans la passation des marchés ; </w:t>
      </w:r>
    </w:p>
    <w:p w14:paraId="012ED694" w14:textId="14809E23" w:rsidR="00322272" w:rsidRPr="00322272" w:rsidRDefault="0097356B"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Des directives concernant </w:t>
      </w:r>
      <w:r w:rsidR="00322272" w:rsidRPr="00322272">
        <w:rPr>
          <w:rFonts w:asciiTheme="minorHAnsi" w:eastAsiaTheme="minorHAnsi" w:hAnsiTheme="minorHAnsi" w:cstheme="minorBidi"/>
          <w:lang w:val="fr-MA"/>
        </w:rPr>
        <w:t xml:space="preserve">le traitement des conflits d'intérêts réels et potentiels ; </w:t>
      </w:r>
    </w:p>
    <w:p w14:paraId="7CEA9C04" w14:textId="1F3A3852" w:rsidR="00322272" w:rsidRPr="00322272" w:rsidRDefault="0097356B"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Une d</w:t>
      </w:r>
      <w:r w:rsidR="00322272" w:rsidRPr="00322272">
        <w:rPr>
          <w:rFonts w:asciiTheme="minorHAnsi" w:eastAsiaTheme="minorHAnsi" w:hAnsiTheme="minorHAnsi" w:cstheme="minorBidi"/>
          <w:lang w:val="fr-MA"/>
        </w:rPr>
        <w:t>élimitation du système d'approbation</w:t>
      </w:r>
      <w:r w:rsidR="003D7B71">
        <w:rPr>
          <w:rFonts w:asciiTheme="minorHAnsi" w:eastAsiaTheme="minorHAnsi" w:hAnsiTheme="minorHAnsi" w:cstheme="minorBidi"/>
          <w:lang w:val="fr-MA"/>
        </w:rPr>
        <w:t xml:space="preserve"> conjointe entre </w:t>
      </w:r>
      <w:r w:rsidR="00322272" w:rsidRPr="00322272">
        <w:rPr>
          <w:rFonts w:asciiTheme="minorHAnsi" w:eastAsiaTheme="minorHAnsi" w:hAnsiTheme="minorHAnsi" w:cstheme="minorBidi"/>
          <w:lang w:val="fr-MA"/>
        </w:rPr>
        <w:t>MCC e</w:t>
      </w:r>
      <w:r w:rsidR="003D7B71">
        <w:rPr>
          <w:rFonts w:asciiTheme="minorHAnsi" w:eastAsiaTheme="minorHAnsi" w:hAnsiTheme="minorHAnsi" w:cstheme="minorBidi"/>
          <w:lang w:val="fr-MA"/>
        </w:rPr>
        <w:t xml:space="preserve">t </w:t>
      </w:r>
      <w:r w:rsidR="003D7B71" w:rsidRPr="00DD6FDA">
        <w:rPr>
          <w:rFonts w:asciiTheme="minorHAnsi" w:eastAsiaTheme="minorHAnsi" w:hAnsiTheme="minorHAnsi" w:cstheme="minorBidi"/>
          <w:lang w:val="fr-MA"/>
        </w:rPr>
        <w:t xml:space="preserve">le </w:t>
      </w:r>
      <w:r>
        <w:rPr>
          <w:rFonts w:asciiTheme="minorHAnsi" w:eastAsiaTheme="minorHAnsi" w:hAnsiTheme="minorHAnsi" w:cstheme="minorBidi"/>
          <w:lang w:val="fr-MA"/>
        </w:rPr>
        <w:t xml:space="preserve">Conseil d’Orientation Stratégique (COS) </w:t>
      </w:r>
      <w:r w:rsidR="003D7B71">
        <w:rPr>
          <w:rFonts w:asciiTheme="minorHAnsi" w:eastAsiaTheme="minorHAnsi" w:hAnsiTheme="minorHAnsi" w:cstheme="minorBidi"/>
          <w:lang w:val="fr-MA"/>
        </w:rPr>
        <w:t>de</w:t>
      </w:r>
      <w:r w:rsidR="00322272" w:rsidRPr="00322272">
        <w:rPr>
          <w:rFonts w:asciiTheme="minorHAnsi" w:eastAsiaTheme="minorHAnsi" w:hAnsiTheme="minorHAnsi" w:cstheme="minorBidi"/>
          <w:lang w:val="fr-MA"/>
        </w:rPr>
        <w:t xml:space="preserve"> </w:t>
      </w:r>
      <w:r w:rsidR="008D1612">
        <w:rPr>
          <w:rFonts w:asciiTheme="minorHAnsi" w:eastAsiaTheme="minorHAnsi" w:hAnsiTheme="minorHAnsi" w:cstheme="minorBidi"/>
          <w:lang w:val="fr-MA"/>
        </w:rPr>
        <w:t>MCA</w:t>
      </w:r>
      <w:r>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00322272" w:rsidRPr="00322272">
        <w:rPr>
          <w:rFonts w:asciiTheme="minorHAnsi" w:eastAsiaTheme="minorHAnsi" w:hAnsiTheme="minorHAnsi" w:cstheme="minorBidi"/>
          <w:lang w:val="fr-MA"/>
        </w:rPr>
        <w:t xml:space="preserve"> dans les activités de passation de marchés ; et</w:t>
      </w:r>
    </w:p>
    <w:p w14:paraId="4F7044C2" w14:textId="25A8FBFF" w:rsidR="00322272" w:rsidRPr="00322272" w:rsidRDefault="0097356B"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La p</w:t>
      </w:r>
      <w:r w:rsidR="00322272" w:rsidRPr="00322272">
        <w:rPr>
          <w:rFonts w:asciiTheme="minorHAnsi" w:eastAsiaTheme="minorHAnsi" w:hAnsiTheme="minorHAnsi" w:cstheme="minorBidi"/>
          <w:lang w:val="fr-MA"/>
        </w:rPr>
        <w:t xml:space="preserve">romotion de la transparence par la publication des marchés publics et des attributions de </w:t>
      </w:r>
      <w:r w:rsidR="003D7B71">
        <w:rPr>
          <w:rFonts w:asciiTheme="minorHAnsi" w:eastAsiaTheme="minorHAnsi" w:hAnsiTheme="minorHAnsi" w:cstheme="minorBidi"/>
          <w:lang w:val="fr-MA"/>
        </w:rPr>
        <w:t>contrats sur le site Internet de</w:t>
      </w:r>
      <w:r w:rsidR="00322272" w:rsidRPr="00322272">
        <w:rPr>
          <w:rFonts w:asciiTheme="minorHAnsi" w:eastAsiaTheme="minorHAnsi" w:hAnsiTheme="minorHAnsi" w:cstheme="minorBidi"/>
          <w:lang w:val="fr-MA"/>
        </w:rPr>
        <w:t xml:space="preserve"> </w:t>
      </w:r>
      <w:r w:rsidR="008D1612">
        <w:rPr>
          <w:rFonts w:asciiTheme="minorHAnsi" w:eastAsiaTheme="minorHAnsi" w:hAnsiTheme="minorHAnsi" w:cstheme="minorBidi"/>
          <w:lang w:val="fr-MA"/>
        </w:rPr>
        <w:t>MCA</w:t>
      </w:r>
      <w:r>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00322272" w:rsidRPr="00322272">
        <w:rPr>
          <w:rFonts w:asciiTheme="minorHAnsi" w:eastAsiaTheme="minorHAnsi" w:hAnsiTheme="minorHAnsi" w:cstheme="minorBidi"/>
          <w:lang w:val="fr-MA"/>
        </w:rPr>
        <w:t xml:space="preserve"> et sur les sites internationaux de passation de marchés.</w:t>
      </w:r>
    </w:p>
    <w:p w14:paraId="210A9CDF" w14:textId="2283C076" w:rsidR="00322272" w:rsidRPr="00505138" w:rsidRDefault="00322272" w:rsidP="00A36BD7">
      <w:pPr>
        <w:pStyle w:val="Titre3"/>
        <w:ind w:left="360" w:hanging="360"/>
        <w:jc w:val="both"/>
        <w:rPr>
          <w:rFonts w:asciiTheme="minorHAnsi" w:hAnsiTheme="minorHAnsi" w:cstheme="minorHAnsi"/>
          <w:b/>
          <w:lang w:val="fr-FR"/>
        </w:rPr>
      </w:pPr>
      <w:r w:rsidRPr="00505138">
        <w:rPr>
          <w:rFonts w:asciiTheme="minorHAnsi" w:hAnsiTheme="minorHAnsi" w:cstheme="minorHAnsi"/>
          <w:b/>
          <w:lang w:val="fr-FR"/>
        </w:rPr>
        <w:t xml:space="preserve">6.3 </w:t>
      </w:r>
      <w:r w:rsidR="0097356B">
        <w:rPr>
          <w:rFonts w:asciiTheme="minorHAnsi" w:hAnsiTheme="minorHAnsi" w:cstheme="minorHAnsi"/>
          <w:b/>
          <w:lang w:val="fr-FR"/>
        </w:rPr>
        <w:t>Le Règlement</w:t>
      </w:r>
      <w:r w:rsidRPr="00505138">
        <w:rPr>
          <w:rFonts w:asciiTheme="minorHAnsi" w:hAnsiTheme="minorHAnsi" w:cstheme="minorHAnsi"/>
          <w:b/>
          <w:lang w:val="fr-FR"/>
        </w:rPr>
        <w:t xml:space="preserve"> de contestation des </w:t>
      </w:r>
      <w:r w:rsidR="003D7B71" w:rsidRPr="00505138">
        <w:rPr>
          <w:rFonts w:asciiTheme="minorHAnsi" w:hAnsiTheme="minorHAnsi" w:cstheme="minorHAnsi"/>
          <w:b/>
          <w:lang w:val="fr-FR"/>
        </w:rPr>
        <w:t>appels d’</w:t>
      </w:r>
      <w:r w:rsidRPr="00505138">
        <w:rPr>
          <w:rFonts w:asciiTheme="minorHAnsi" w:hAnsiTheme="minorHAnsi" w:cstheme="minorHAnsi"/>
          <w:b/>
          <w:lang w:val="fr-FR"/>
        </w:rPr>
        <w:t xml:space="preserve">offres </w:t>
      </w:r>
      <w:r w:rsidR="0097356B">
        <w:rPr>
          <w:rFonts w:asciiTheme="minorHAnsi" w:hAnsiTheme="minorHAnsi" w:cstheme="minorHAnsi"/>
          <w:b/>
          <w:lang w:val="fr-FR"/>
        </w:rPr>
        <w:t xml:space="preserve">de </w:t>
      </w:r>
      <w:r w:rsidR="008D1612" w:rsidRPr="00505138">
        <w:rPr>
          <w:rFonts w:asciiTheme="minorHAnsi" w:hAnsiTheme="minorHAnsi" w:cstheme="minorHAnsi"/>
          <w:b/>
          <w:lang w:val="fr-FR"/>
        </w:rPr>
        <w:t>MCA</w:t>
      </w:r>
      <w:r w:rsidR="0097356B">
        <w:rPr>
          <w:rFonts w:asciiTheme="minorHAnsi" w:hAnsiTheme="minorHAnsi" w:cstheme="minorHAnsi"/>
          <w:b/>
          <w:lang w:val="fr-FR"/>
        </w:rPr>
        <w:t>-</w:t>
      </w:r>
      <w:r w:rsidR="008D1612" w:rsidRPr="00505138">
        <w:rPr>
          <w:rFonts w:asciiTheme="minorHAnsi" w:hAnsiTheme="minorHAnsi" w:cstheme="minorHAnsi"/>
          <w:b/>
          <w:lang w:val="fr-FR"/>
        </w:rPr>
        <w:t>Morocco</w:t>
      </w:r>
      <w:r w:rsidRPr="00505138">
        <w:rPr>
          <w:rFonts w:asciiTheme="minorHAnsi" w:hAnsiTheme="minorHAnsi" w:cstheme="minorHAnsi"/>
          <w:b/>
          <w:lang w:val="fr-FR"/>
        </w:rPr>
        <w:t xml:space="preserve"> </w:t>
      </w:r>
    </w:p>
    <w:p w14:paraId="2F30DB0C" w14:textId="1E8F6124" w:rsidR="00322272" w:rsidRDefault="00322272" w:rsidP="00322272">
      <w:pPr>
        <w:spacing w:after="160" w:line="259" w:lineRule="auto"/>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t xml:space="preserve">Le </w:t>
      </w:r>
      <w:r w:rsidR="0097356B">
        <w:rPr>
          <w:rFonts w:asciiTheme="minorHAnsi" w:eastAsiaTheme="minorHAnsi" w:hAnsiTheme="minorHAnsi" w:cstheme="minorBidi"/>
          <w:lang w:val="fr-MA"/>
        </w:rPr>
        <w:t>Règlement</w:t>
      </w:r>
      <w:r w:rsidRPr="00322272">
        <w:rPr>
          <w:rFonts w:asciiTheme="minorHAnsi" w:eastAsiaTheme="minorHAnsi" w:hAnsiTheme="minorHAnsi" w:cstheme="minorBidi"/>
          <w:lang w:val="fr-MA"/>
        </w:rPr>
        <w:t xml:space="preserve"> de contestation des </w:t>
      </w:r>
      <w:r w:rsidR="003D7B71" w:rsidRPr="003D7B71">
        <w:rPr>
          <w:rFonts w:asciiTheme="minorHAnsi" w:eastAsiaTheme="minorHAnsi" w:hAnsiTheme="minorHAnsi" w:cstheme="minorBidi"/>
          <w:lang w:val="fr-MA"/>
        </w:rPr>
        <w:t>appels d’offres</w:t>
      </w:r>
      <w:r w:rsidR="0097356B">
        <w:rPr>
          <w:rFonts w:asciiTheme="minorHAnsi" w:eastAsiaTheme="minorHAnsi" w:hAnsiTheme="minorHAnsi" w:cstheme="minorBidi"/>
          <w:lang w:val="fr-MA"/>
        </w:rPr>
        <w:t xml:space="preserve"> de</w:t>
      </w:r>
      <w:r w:rsidR="003D7B71" w:rsidRPr="003D7B71">
        <w:rPr>
          <w:rFonts w:asciiTheme="minorHAnsi" w:eastAsiaTheme="minorHAnsi" w:hAnsiTheme="minorHAnsi" w:cstheme="minorBidi"/>
          <w:lang w:val="fr-MA"/>
        </w:rPr>
        <w:t xml:space="preserve"> </w:t>
      </w:r>
      <w:r w:rsidR="008D1612">
        <w:rPr>
          <w:rFonts w:asciiTheme="minorHAnsi" w:eastAsiaTheme="minorHAnsi" w:hAnsiTheme="minorHAnsi" w:cstheme="minorBidi"/>
          <w:lang w:val="fr-MA"/>
        </w:rPr>
        <w:t>MCA</w:t>
      </w:r>
      <w:r w:rsidR="0097356B">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Pr="00322272">
        <w:rPr>
          <w:rFonts w:asciiTheme="minorHAnsi" w:eastAsiaTheme="minorHAnsi" w:hAnsiTheme="minorHAnsi" w:cstheme="minorBidi"/>
          <w:lang w:val="fr-MA"/>
        </w:rPr>
        <w:t xml:space="preserve"> (</w:t>
      </w:r>
      <w:proofErr w:type="spellStart"/>
      <w:r w:rsidR="0097356B">
        <w:rPr>
          <w:rFonts w:asciiTheme="minorHAnsi" w:eastAsiaTheme="minorHAnsi" w:hAnsiTheme="minorHAnsi" w:cstheme="minorBidi"/>
          <w:lang w:val="fr-MA"/>
        </w:rPr>
        <w:t>Bid</w:t>
      </w:r>
      <w:proofErr w:type="spellEnd"/>
      <w:r w:rsidR="0097356B">
        <w:rPr>
          <w:rFonts w:asciiTheme="minorHAnsi" w:eastAsiaTheme="minorHAnsi" w:hAnsiTheme="minorHAnsi" w:cstheme="minorBidi"/>
          <w:lang w:val="fr-MA"/>
        </w:rPr>
        <w:t xml:space="preserve"> Challenge System : </w:t>
      </w:r>
      <w:r w:rsidRPr="00322272">
        <w:rPr>
          <w:rFonts w:asciiTheme="minorHAnsi" w:eastAsiaTheme="minorHAnsi" w:hAnsiTheme="minorHAnsi" w:cstheme="minorBidi"/>
          <w:lang w:val="fr-MA"/>
        </w:rPr>
        <w:t xml:space="preserve">BCS) donne aux soumissionnaires la possibilité d'être entendus lorsqu'ils ont des doutes sur l'issue d'un marché. Son objectif est de donner aux soumissionnaires qui estiment avoir été lésés par une action ou une décision de passation de marché </w:t>
      </w:r>
      <w:r w:rsidR="0097356B">
        <w:rPr>
          <w:rFonts w:asciiTheme="minorHAnsi" w:eastAsiaTheme="minorHAnsi" w:hAnsiTheme="minorHAnsi" w:cstheme="minorBidi"/>
          <w:lang w:val="fr-MA"/>
        </w:rPr>
        <w:t xml:space="preserve">de </w:t>
      </w:r>
      <w:r w:rsidR="008D1612">
        <w:rPr>
          <w:rFonts w:asciiTheme="minorHAnsi" w:eastAsiaTheme="minorHAnsi" w:hAnsiTheme="minorHAnsi" w:cstheme="minorBidi"/>
          <w:lang w:val="fr-MA"/>
        </w:rPr>
        <w:t>MCA</w:t>
      </w:r>
      <w:r w:rsidR="0097356B">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003D7B71">
        <w:rPr>
          <w:rFonts w:asciiTheme="minorHAnsi" w:eastAsiaTheme="minorHAnsi" w:hAnsiTheme="minorHAnsi" w:cstheme="minorBidi"/>
          <w:lang w:val="fr-MA"/>
        </w:rPr>
        <w:t>,</w:t>
      </w:r>
      <w:r w:rsidRPr="00322272">
        <w:rPr>
          <w:rFonts w:asciiTheme="minorHAnsi" w:eastAsiaTheme="minorHAnsi" w:hAnsiTheme="minorHAnsi" w:cstheme="minorBidi"/>
          <w:lang w:val="fr-MA"/>
        </w:rPr>
        <w:t xml:space="preserve"> la possibilité de demander un réexamen rapide, impartial et économique de l'action ou de la décision afin de promouvoir et de maintenir l'intégrité et la transparence du processus de passation de marché</w:t>
      </w:r>
      <w:r w:rsidR="003D7B71">
        <w:rPr>
          <w:rFonts w:asciiTheme="minorHAnsi" w:eastAsiaTheme="minorHAnsi" w:hAnsiTheme="minorHAnsi" w:cstheme="minorBidi"/>
          <w:lang w:val="fr-MA"/>
        </w:rPr>
        <w:t>s</w:t>
      </w:r>
      <w:r w:rsidRPr="00322272">
        <w:rPr>
          <w:rFonts w:asciiTheme="minorHAnsi" w:eastAsiaTheme="minorHAnsi" w:hAnsiTheme="minorHAnsi" w:cstheme="minorBidi"/>
          <w:lang w:val="fr-MA"/>
        </w:rPr>
        <w:t xml:space="preserve"> </w:t>
      </w:r>
      <w:r w:rsidR="008D1612">
        <w:rPr>
          <w:rFonts w:asciiTheme="minorHAnsi" w:eastAsiaTheme="minorHAnsi" w:hAnsiTheme="minorHAnsi" w:cstheme="minorBidi"/>
          <w:lang w:val="fr-MA"/>
        </w:rPr>
        <w:t>MCA</w:t>
      </w:r>
      <w:r w:rsidR="0097356B">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Pr="00322272">
        <w:rPr>
          <w:rFonts w:asciiTheme="minorHAnsi" w:eastAsiaTheme="minorHAnsi" w:hAnsiTheme="minorHAnsi" w:cstheme="minorBidi"/>
          <w:lang w:val="fr-MA"/>
        </w:rPr>
        <w:t xml:space="preserve">.  </w:t>
      </w:r>
    </w:p>
    <w:p w14:paraId="00503281" w14:textId="27BDFB13" w:rsidR="00322272" w:rsidRPr="00505138" w:rsidRDefault="00322272" w:rsidP="00A36BD7">
      <w:pPr>
        <w:pStyle w:val="Titre3"/>
        <w:ind w:left="360" w:hanging="360"/>
        <w:jc w:val="both"/>
        <w:rPr>
          <w:rFonts w:asciiTheme="minorHAnsi" w:hAnsiTheme="minorHAnsi" w:cstheme="minorHAnsi"/>
          <w:b/>
          <w:lang w:val="fr-FR"/>
        </w:rPr>
      </w:pPr>
      <w:r w:rsidRPr="00505138">
        <w:rPr>
          <w:rFonts w:asciiTheme="minorHAnsi" w:hAnsiTheme="minorHAnsi" w:cstheme="minorHAnsi"/>
          <w:b/>
          <w:lang w:val="fr-FR"/>
        </w:rPr>
        <w:t xml:space="preserve">6.4 </w:t>
      </w:r>
      <w:r w:rsidR="0097356B">
        <w:rPr>
          <w:rFonts w:asciiTheme="minorHAnsi" w:hAnsiTheme="minorHAnsi" w:cstheme="minorHAnsi"/>
          <w:b/>
          <w:lang w:val="fr-FR"/>
        </w:rPr>
        <w:t xml:space="preserve">La </w:t>
      </w:r>
      <w:r w:rsidRPr="00505138">
        <w:rPr>
          <w:rFonts w:asciiTheme="minorHAnsi" w:hAnsiTheme="minorHAnsi" w:cstheme="minorHAnsi"/>
          <w:b/>
          <w:lang w:val="fr-FR"/>
        </w:rPr>
        <w:t>Politique de conflit</w:t>
      </w:r>
      <w:r w:rsidR="0097356B">
        <w:rPr>
          <w:rFonts w:asciiTheme="minorHAnsi" w:hAnsiTheme="minorHAnsi" w:cstheme="minorHAnsi"/>
          <w:b/>
          <w:lang w:val="fr-FR"/>
        </w:rPr>
        <w:t>s</w:t>
      </w:r>
      <w:r w:rsidRPr="00505138">
        <w:rPr>
          <w:rFonts w:asciiTheme="minorHAnsi" w:hAnsiTheme="minorHAnsi" w:cstheme="minorHAnsi"/>
          <w:b/>
          <w:lang w:val="fr-FR"/>
        </w:rPr>
        <w:t xml:space="preserve"> d'intérêts </w:t>
      </w:r>
      <w:r w:rsidR="0097356B">
        <w:rPr>
          <w:rFonts w:asciiTheme="minorHAnsi" w:hAnsiTheme="minorHAnsi" w:cstheme="minorHAnsi"/>
          <w:b/>
          <w:lang w:val="fr-FR"/>
        </w:rPr>
        <w:t xml:space="preserve">de </w:t>
      </w:r>
      <w:r w:rsidR="008D1612" w:rsidRPr="00505138">
        <w:rPr>
          <w:rFonts w:asciiTheme="minorHAnsi" w:hAnsiTheme="minorHAnsi" w:cstheme="minorHAnsi"/>
          <w:b/>
          <w:lang w:val="fr-FR"/>
        </w:rPr>
        <w:t>MCA Morocco</w:t>
      </w:r>
    </w:p>
    <w:p w14:paraId="1FAE3BDB" w14:textId="42EE4B0F" w:rsidR="00322272" w:rsidRPr="00322272" w:rsidRDefault="003D7B71" w:rsidP="00322272">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En juillet 2018, </w:t>
      </w:r>
      <w:r w:rsidR="008D1612">
        <w:rPr>
          <w:rFonts w:asciiTheme="minorHAnsi" w:eastAsiaTheme="minorHAnsi" w:hAnsiTheme="minorHAnsi" w:cstheme="minorBidi"/>
          <w:lang w:val="fr-MA"/>
        </w:rPr>
        <w:t>MCA</w:t>
      </w:r>
      <w:r w:rsidR="0097356B">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00322272" w:rsidRPr="00322272">
        <w:rPr>
          <w:rFonts w:asciiTheme="minorHAnsi" w:eastAsiaTheme="minorHAnsi" w:hAnsiTheme="minorHAnsi" w:cstheme="minorBidi"/>
          <w:lang w:val="fr-MA"/>
        </w:rPr>
        <w:t xml:space="preserve"> a adopté une politique prévoyant le traitement des conflits d'intérêts impliquant le personnel et les membres </w:t>
      </w:r>
      <w:r w:rsidR="00DD6FDA" w:rsidRPr="00DD6FDA">
        <w:rPr>
          <w:rFonts w:asciiTheme="minorHAnsi" w:eastAsiaTheme="minorHAnsi" w:hAnsiTheme="minorHAnsi" w:cstheme="minorBidi"/>
          <w:lang w:val="fr-MA"/>
        </w:rPr>
        <w:t xml:space="preserve">du </w:t>
      </w:r>
      <w:r w:rsidR="0097356B">
        <w:rPr>
          <w:rFonts w:asciiTheme="minorHAnsi" w:eastAsiaTheme="minorHAnsi" w:hAnsiTheme="minorHAnsi" w:cstheme="minorBidi"/>
          <w:lang w:val="fr-MA"/>
        </w:rPr>
        <w:t>COS</w:t>
      </w:r>
      <w:r w:rsidR="00322272" w:rsidRPr="00322272">
        <w:rPr>
          <w:rFonts w:asciiTheme="minorHAnsi" w:eastAsiaTheme="minorHAnsi" w:hAnsiTheme="minorHAnsi" w:cstheme="minorBidi"/>
          <w:lang w:val="fr-MA"/>
        </w:rPr>
        <w:t xml:space="preserve">. Depuis lors, le personnel fait des déclarations annuelles sur d'éventuelles situations </w:t>
      </w:r>
      <w:r w:rsidR="0097356B">
        <w:rPr>
          <w:rFonts w:asciiTheme="minorHAnsi" w:eastAsiaTheme="minorHAnsi" w:hAnsiTheme="minorHAnsi" w:cstheme="minorBidi"/>
          <w:lang w:val="fr-MA"/>
        </w:rPr>
        <w:t>de conflit d’intérêt</w:t>
      </w:r>
      <w:r w:rsidR="00322272" w:rsidRPr="00322272">
        <w:rPr>
          <w:rFonts w:asciiTheme="minorHAnsi" w:eastAsiaTheme="minorHAnsi" w:hAnsiTheme="minorHAnsi" w:cstheme="minorBidi"/>
          <w:lang w:val="fr-MA"/>
        </w:rPr>
        <w:t>. Cette politique fourni</w:t>
      </w:r>
      <w:r w:rsidR="0097356B">
        <w:rPr>
          <w:rFonts w:asciiTheme="minorHAnsi" w:eastAsiaTheme="minorHAnsi" w:hAnsiTheme="minorHAnsi" w:cstheme="minorBidi"/>
          <w:lang w:val="fr-MA"/>
        </w:rPr>
        <w:t>t</w:t>
      </w:r>
      <w:r w:rsidR="00322272" w:rsidRPr="00322272">
        <w:rPr>
          <w:rFonts w:asciiTheme="minorHAnsi" w:eastAsiaTheme="minorHAnsi" w:hAnsiTheme="minorHAnsi" w:cstheme="minorBidi"/>
          <w:lang w:val="fr-MA"/>
        </w:rPr>
        <w:t xml:space="preserve"> des orientations précieuses pour le traitement des situations ponctuelles de conflits d'intérêts qui </w:t>
      </w:r>
      <w:r w:rsidR="0097356B">
        <w:rPr>
          <w:rFonts w:asciiTheme="minorHAnsi" w:eastAsiaTheme="minorHAnsi" w:hAnsiTheme="minorHAnsi" w:cstheme="minorBidi"/>
          <w:lang w:val="fr-MA"/>
        </w:rPr>
        <w:t xml:space="preserve">peuvent </w:t>
      </w:r>
      <w:r w:rsidR="00322272" w:rsidRPr="00322272">
        <w:rPr>
          <w:rFonts w:asciiTheme="minorHAnsi" w:eastAsiaTheme="minorHAnsi" w:hAnsiTheme="minorHAnsi" w:cstheme="minorBidi"/>
          <w:lang w:val="fr-MA"/>
        </w:rPr>
        <w:t>se présente</w:t>
      </w:r>
      <w:r w:rsidR="0097356B">
        <w:rPr>
          <w:rFonts w:asciiTheme="minorHAnsi" w:eastAsiaTheme="minorHAnsi" w:hAnsiTheme="minorHAnsi" w:cstheme="minorBidi"/>
          <w:lang w:val="fr-MA"/>
        </w:rPr>
        <w:t>r</w:t>
      </w:r>
      <w:r w:rsidR="00322272" w:rsidRPr="00322272">
        <w:rPr>
          <w:rFonts w:asciiTheme="minorHAnsi" w:eastAsiaTheme="minorHAnsi" w:hAnsiTheme="minorHAnsi" w:cstheme="minorBidi"/>
          <w:lang w:val="fr-MA"/>
        </w:rPr>
        <w:t xml:space="preserve"> lors de la mise en œuvre du </w:t>
      </w:r>
      <w:r w:rsidR="0097356B">
        <w:rPr>
          <w:rFonts w:asciiTheme="minorHAnsi" w:eastAsiaTheme="minorHAnsi" w:hAnsiTheme="minorHAnsi" w:cstheme="minorBidi"/>
          <w:lang w:val="fr-MA"/>
        </w:rPr>
        <w:t>C</w:t>
      </w:r>
      <w:r>
        <w:rPr>
          <w:rFonts w:asciiTheme="minorHAnsi" w:eastAsiaTheme="minorHAnsi" w:hAnsiTheme="minorHAnsi" w:cstheme="minorBidi"/>
          <w:lang w:val="fr-MA"/>
        </w:rPr>
        <w:t>ompact</w:t>
      </w:r>
      <w:r w:rsidR="00322272" w:rsidRPr="00322272">
        <w:rPr>
          <w:rFonts w:asciiTheme="minorHAnsi" w:eastAsiaTheme="minorHAnsi" w:hAnsiTheme="minorHAnsi" w:cstheme="minorBidi"/>
          <w:lang w:val="fr-MA"/>
        </w:rPr>
        <w:t xml:space="preserve">. Une fois qu'un membre du personnel déclare un conflit d'intérêts, le </w:t>
      </w:r>
      <w:r w:rsidR="0097356B">
        <w:rPr>
          <w:rFonts w:asciiTheme="minorHAnsi" w:eastAsiaTheme="minorHAnsi" w:hAnsiTheme="minorHAnsi" w:cstheme="minorBidi"/>
          <w:lang w:val="fr-MA"/>
        </w:rPr>
        <w:t>C</w:t>
      </w:r>
      <w:r w:rsidR="00322272" w:rsidRPr="00322272">
        <w:rPr>
          <w:rFonts w:asciiTheme="minorHAnsi" w:eastAsiaTheme="minorHAnsi" w:hAnsiTheme="minorHAnsi" w:cstheme="minorBidi"/>
          <w:lang w:val="fr-MA"/>
        </w:rPr>
        <w:t>onseiller juridique rend</w:t>
      </w:r>
      <w:r w:rsidR="00157517">
        <w:rPr>
          <w:rFonts w:asciiTheme="minorHAnsi" w:eastAsiaTheme="minorHAnsi" w:hAnsiTheme="minorHAnsi" w:cstheme="minorBidi"/>
          <w:lang w:val="fr-MA"/>
        </w:rPr>
        <w:t xml:space="preserve"> une décision </w:t>
      </w:r>
      <w:r w:rsidR="0097356B">
        <w:rPr>
          <w:rFonts w:asciiTheme="minorHAnsi" w:eastAsiaTheme="minorHAnsi" w:hAnsiTheme="minorHAnsi" w:cstheme="minorBidi"/>
          <w:lang w:val="fr-MA"/>
        </w:rPr>
        <w:t>conformément aux</w:t>
      </w:r>
      <w:r w:rsidR="00157517">
        <w:rPr>
          <w:rFonts w:asciiTheme="minorHAnsi" w:eastAsiaTheme="minorHAnsi" w:hAnsiTheme="minorHAnsi" w:cstheme="minorBidi"/>
          <w:lang w:val="fr-MA"/>
        </w:rPr>
        <w:t xml:space="preserve"> directives</w:t>
      </w:r>
      <w:r w:rsidR="0097356B">
        <w:rPr>
          <w:rFonts w:asciiTheme="minorHAnsi" w:eastAsiaTheme="minorHAnsi" w:hAnsiTheme="minorHAnsi" w:cstheme="minorBidi"/>
          <w:lang w:val="fr-MA"/>
        </w:rPr>
        <w:t xml:space="preserve"> de la Politique</w:t>
      </w:r>
      <w:r w:rsidR="00157517">
        <w:rPr>
          <w:rFonts w:asciiTheme="minorHAnsi" w:eastAsiaTheme="minorHAnsi" w:hAnsiTheme="minorHAnsi" w:cstheme="minorBidi"/>
          <w:lang w:val="fr-MA"/>
        </w:rPr>
        <w:t xml:space="preserve">, </w:t>
      </w:r>
      <w:r w:rsidR="0097356B">
        <w:rPr>
          <w:rFonts w:asciiTheme="minorHAnsi" w:eastAsiaTheme="minorHAnsi" w:hAnsiTheme="minorHAnsi" w:cstheme="minorBidi"/>
          <w:lang w:val="fr-MA"/>
        </w:rPr>
        <w:t>et</w:t>
      </w:r>
      <w:r w:rsidR="00322272" w:rsidRPr="00322272">
        <w:rPr>
          <w:rFonts w:asciiTheme="minorHAnsi" w:eastAsiaTheme="minorHAnsi" w:hAnsiTheme="minorHAnsi" w:cstheme="minorBidi"/>
          <w:lang w:val="fr-MA"/>
        </w:rPr>
        <w:t xml:space="preserve"> détermine si le conflit peut être dûment atténué </w:t>
      </w:r>
      <w:r w:rsidR="0097356B">
        <w:rPr>
          <w:rFonts w:asciiTheme="minorHAnsi" w:eastAsiaTheme="minorHAnsi" w:hAnsiTheme="minorHAnsi" w:cstheme="minorBidi"/>
          <w:lang w:val="fr-MA"/>
        </w:rPr>
        <w:t>ou non,</w:t>
      </w:r>
      <w:r w:rsidR="00322272" w:rsidRPr="00322272">
        <w:rPr>
          <w:rFonts w:asciiTheme="minorHAnsi" w:eastAsiaTheme="minorHAnsi" w:hAnsiTheme="minorHAnsi" w:cstheme="minorBidi"/>
          <w:lang w:val="fr-MA"/>
        </w:rPr>
        <w:t xml:space="preserve"> et si la situation doit être évitée.  Les déclarations et les décisions sont entièrement documentées dans un registre tenu sous le contrôle du </w:t>
      </w:r>
      <w:r w:rsidR="0097356B">
        <w:rPr>
          <w:rFonts w:asciiTheme="minorHAnsi" w:eastAsiaTheme="minorHAnsi" w:hAnsiTheme="minorHAnsi" w:cstheme="minorBidi"/>
          <w:lang w:val="fr-MA"/>
        </w:rPr>
        <w:t>C</w:t>
      </w:r>
      <w:r w:rsidR="00322272" w:rsidRPr="00322272">
        <w:rPr>
          <w:rFonts w:asciiTheme="minorHAnsi" w:eastAsiaTheme="minorHAnsi" w:hAnsiTheme="minorHAnsi" w:cstheme="minorBidi"/>
          <w:lang w:val="fr-MA"/>
        </w:rPr>
        <w:t xml:space="preserve">onseiller juridique et du secrétaire du Conseil. </w:t>
      </w:r>
    </w:p>
    <w:p w14:paraId="7A3B14DA" w14:textId="68DDCC5B" w:rsidR="00322272" w:rsidRPr="00505138" w:rsidRDefault="00322272" w:rsidP="00A36BD7">
      <w:pPr>
        <w:pStyle w:val="Titre3"/>
        <w:ind w:left="360" w:hanging="360"/>
        <w:jc w:val="both"/>
        <w:rPr>
          <w:rFonts w:asciiTheme="minorHAnsi" w:hAnsiTheme="minorHAnsi" w:cstheme="minorHAnsi"/>
          <w:b/>
          <w:lang w:val="fr-FR"/>
        </w:rPr>
      </w:pPr>
      <w:r w:rsidRPr="00505138">
        <w:rPr>
          <w:rFonts w:asciiTheme="minorHAnsi" w:hAnsiTheme="minorHAnsi" w:cstheme="minorHAnsi"/>
          <w:b/>
          <w:lang w:val="fr-FR"/>
        </w:rPr>
        <w:t xml:space="preserve">6.5 </w:t>
      </w:r>
      <w:r w:rsidR="0097356B">
        <w:rPr>
          <w:rFonts w:asciiTheme="minorHAnsi" w:hAnsiTheme="minorHAnsi" w:cstheme="minorHAnsi"/>
          <w:b/>
          <w:lang w:val="fr-FR"/>
        </w:rPr>
        <w:t xml:space="preserve">Le </w:t>
      </w:r>
      <w:r w:rsidRPr="00505138">
        <w:rPr>
          <w:rFonts w:asciiTheme="minorHAnsi" w:hAnsiTheme="minorHAnsi" w:cstheme="minorHAnsi"/>
          <w:b/>
          <w:lang w:val="fr-FR"/>
        </w:rPr>
        <w:t>Manuel de</w:t>
      </w:r>
      <w:r w:rsidR="0097356B">
        <w:rPr>
          <w:rFonts w:asciiTheme="minorHAnsi" w:hAnsiTheme="minorHAnsi" w:cstheme="minorHAnsi"/>
          <w:b/>
          <w:lang w:val="fr-FR"/>
        </w:rPr>
        <w:t>s ressources humaines de</w:t>
      </w:r>
      <w:r w:rsidRPr="00505138">
        <w:rPr>
          <w:rFonts w:asciiTheme="minorHAnsi" w:hAnsiTheme="minorHAnsi" w:cstheme="minorHAnsi"/>
          <w:b/>
          <w:lang w:val="fr-FR"/>
        </w:rPr>
        <w:t xml:space="preserve"> </w:t>
      </w:r>
      <w:r w:rsidR="008D1612" w:rsidRPr="00505138">
        <w:rPr>
          <w:rFonts w:asciiTheme="minorHAnsi" w:hAnsiTheme="minorHAnsi" w:cstheme="minorHAnsi"/>
          <w:b/>
          <w:lang w:val="fr-FR"/>
        </w:rPr>
        <w:t>MCA</w:t>
      </w:r>
      <w:r w:rsidR="0097356B">
        <w:rPr>
          <w:rFonts w:asciiTheme="minorHAnsi" w:hAnsiTheme="minorHAnsi" w:cstheme="minorHAnsi"/>
          <w:b/>
          <w:lang w:val="fr-FR"/>
        </w:rPr>
        <w:t>-</w:t>
      </w:r>
      <w:r w:rsidR="008D1612" w:rsidRPr="00505138">
        <w:rPr>
          <w:rFonts w:asciiTheme="minorHAnsi" w:hAnsiTheme="minorHAnsi" w:cstheme="minorHAnsi"/>
          <w:b/>
          <w:lang w:val="fr-FR"/>
        </w:rPr>
        <w:t>Morocco</w:t>
      </w:r>
      <w:r w:rsidRPr="00505138">
        <w:rPr>
          <w:rFonts w:asciiTheme="minorHAnsi" w:hAnsiTheme="minorHAnsi" w:cstheme="minorHAnsi"/>
          <w:b/>
          <w:lang w:val="fr-FR"/>
        </w:rPr>
        <w:t xml:space="preserve"> et </w:t>
      </w:r>
      <w:r w:rsidR="0097356B">
        <w:rPr>
          <w:rFonts w:asciiTheme="minorHAnsi" w:hAnsiTheme="minorHAnsi" w:cstheme="minorHAnsi"/>
          <w:b/>
          <w:lang w:val="fr-FR"/>
        </w:rPr>
        <w:t>le C</w:t>
      </w:r>
      <w:r w:rsidRPr="00505138">
        <w:rPr>
          <w:rFonts w:asciiTheme="minorHAnsi" w:hAnsiTheme="minorHAnsi" w:cstheme="minorHAnsi"/>
          <w:b/>
          <w:lang w:val="fr-FR"/>
        </w:rPr>
        <w:t>ontrat type de travail</w:t>
      </w:r>
    </w:p>
    <w:p w14:paraId="479BE4AF" w14:textId="6811DE4A" w:rsidR="00322272" w:rsidRPr="00322272" w:rsidRDefault="008D1612" w:rsidP="00322272">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MCA</w:t>
      </w:r>
      <w:r w:rsidR="0097356B">
        <w:rPr>
          <w:rFonts w:asciiTheme="minorHAnsi" w:eastAsiaTheme="minorHAnsi" w:hAnsiTheme="minorHAnsi" w:cstheme="minorBidi"/>
          <w:lang w:val="fr-MA"/>
        </w:rPr>
        <w:t>-</w:t>
      </w:r>
      <w:r>
        <w:rPr>
          <w:rFonts w:asciiTheme="minorHAnsi" w:eastAsiaTheme="minorHAnsi" w:hAnsiTheme="minorHAnsi" w:cstheme="minorBidi"/>
          <w:lang w:val="fr-MA"/>
        </w:rPr>
        <w:t>Morocco</w:t>
      </w:r>
      <w:r w:rsidR="00322272" w:rsidRPr="00322272">
        <w:rPr>
          <w:rFonts w:asciiTheme="minorHAnsi" w:eastAsiaTheme="minorHAnsi" w:hAnsiTheme="minorHAnsi" w:cstheme="minorBidi"/>
          <w:lang w:val="fr-MA"/>
        </w:rPr>
        <w:t xml:space="preserve"> a adopté un </w:t>
      </w:r>
      <w:r w:rsidR="0097356B">
        <w:rPr>
          <w:rFonts w:asciiTheme="minorHAnsi" w:eastAsiaTheme="minorHAnsi" w:hAnsiTheme="minorHAnsi" w:cstheme="minorBidi"/>
          <w:lang w:val="fr-MA"/>
        </w:rPr>
        <w:t>M</w:t>
      </w:r>
      <w:r w:rsidR="00322272" w:rsidRPr="00322272">
        <w:rPr>
          <w:rFonts w:asciiTheme="minorHAnsi" w:eastAsiaTheme="minorHAnsi" w:hAnsiTheme="minorHAnsi" w:cstheme="minorBidi"/>
          <w:lang w:val="fr-MA"/>
        </w:rPr>
        <w:t>anuel de</w:t>
      </w:r>
      <w:r w:rsidR="0097356B">
        <w:rPr>
          <w:rFonts w:asciiTheme="minorHAnsi" w:eastAsiaTheme="minorHAnsi" w:hAnsiTheme="minorHAnsi" w:cstheme="minorBidi"/>
          <w:lang w:val="fr-MA"/>
        </w:rPr>
        <w:t>s</w:t>
      </w:r>
      <w:r w:rsidR="00322272" w:rsidRPr="00322272">
        <w:rPr>
          <w:rFonts w:asciiTheme="minorHAnsi" w:eastAsiaTheme="minorHAnsi" w:hAnsiTheme="minorHAnsi" w:cstheme="minorBidi"/>
          <w:lang w:val="fr-MA"/>
        </w:rPr>
        <w:t xml:space="preserve"> </w:t>
      </w:r>
      <w:r w:rsidR="0097356B">
        <w:rPr>
          <w:rFonts w:asciiTheme="minorHAnsi" w:eastAsiaTheme="minorHAnsi" w:hAnsiTheme="minorHAnsi" w:cstheme="minorBidi"/>
          <w:lang w:val="fr-MA"/>
        </w:rPr>
        <w:t xml:space="preserve">ressources humaines </w:t>
      </w:r>
      <w:r w:rsidR="00322272" w:rsidRPr="00322272">
        <w:rPr>
          <w:rFonts w:asciiTheme="minorHAnsi" w:eastAsiaTheme="minorHAnsi" w:hAnsiTheme="minorHAnsi" w:cstheme="minorBidi"/>
          <w:lang w:val="fr-MA"/>
        </w:rPr>
        <w:t>(HR-Manual) et un contrat de travail standard pour assurer la cohérence et l'équité dans l</w:t>
      </w:r>
      <w:r w:rsidR="0097356B">
        <w:rPr>
          <w:rFonts w:asciiTheme="minorHAnsi" w:eastAsiaTheme="minorHAnsi" w:hAnsiTheme="minorHAnsi" w:cstheme="minorBidi"/>
          <w:lang w:val="fr-MA"/>
        </w:rPr>
        <w:t>a gestion des</w:t>
      </w:r>
      <w:r w:rsidR="00322272" w:rsidRPr="00322272">
        <w:rPr>
          <w:rFonts w:asciiTheme="minorHAnsi" w:eastAsiaTheme="minorHAnsi" w:hAnsiTheme="minorHAnsi" w:cstheme="minorBidi"/>
          <w:lang w:val="fr-MA"/>
        </w:rPr>
        <w:t xml:space="preserve"> ressources humaines, en maintenant un envir</w:t>
      </w:r>
      <w:r w:rsidR="00157517">
        <w:rPr>
          <w:rFonts w:asciiTheme="minorHAnsi" w:eastAsiaTheme="minorHAnsi" w:hAnsiTheme="minorHAnsi" w:cstheme="minorBidi"/>
          <w:lang w:val="fr-MA"/>
        </w:rPr>
        <w:t>onnement de travail favorable</w:t>
      </w:r>
      <w:r w:rsidR="00322272" w:rsidRPr="00322272">
        <w:rPr>
          <w:rFonts w:asciiTheme="minorHAnsi" w:eastAsiaTheme="minorHAnsi" w:hAnsiTheme="minorHAnsi" w:cstheme="minorBidi"/>
          <w:lang w:val="fr-MA"/>
        </w:rPr>
        <w:t xml:space="preserve">. </w:t>
      </w:r>
    </w:p>
    <w:p w14:paraId="42A0E038" w14:textId="3B24EF86" w:rsidR="00322272" w:rsidRPr="00322272" w:rsidRDefault="00322272" w:rsidP="00322272">
      <w:pPr>
        <w:spacing w:after="160" w:line="259" w:lineRule="auto"/>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t xml:space="preserve">Ces outils de gestion visent </w:t>
      </w:r>
      <w:r w:rsidR="0097356B">
        <w:rPr>
          <w:rFonts w:asciiTheme="minorHAnsi" w:eastAsiaTheme="minorHAnsi" w:hAnsiTheme="minorHAnsi" w:cstheme="minorBidi"/>
          <w:lang w:val="fr-MA"/>
        </w:rPr>
        <w:t xml:space="preserve">également </w:t>
      </w:r>
      <w:r w:rsidRPr="00322272">
        <w:rPr>
          <w:rFonts w:asciiTheme="minorHAnsi" w:eastAsiaTheme="minorHAnsi" w:hAnsiTheme="minorHAnsi" w:cstheme="minorBidi"/>
          <w:lang w:val="fr-MA"/>
        </w:rPr>
        <w:t>à lutter contre la fraude et la corruption en fournissant des règles claires concernant</w:t>
      </w:r>
      <w:r w:rsidR="000C320F">
        <w:rPr>
          <w:rFonts w:asciiTheme="minorHAnsi" w:eastAsiaTheme="minorHAnsi" w:hAnsiTheme="minorHAnsi" w:cstheme="minorBidi"/>
          <w:lang w:val="fr-MA"/>
        </w:rPr>
        <w:t> :</w:t>
      </w:r>
    </w:p>
    <w:p w14:paraId="30C6AB99" w14:textId="2B5AD60A" w:rsidR="00322272" w:rsidRPr="00322272" w:rsidRDefault="00322272"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t>Les conditions de base de l'emploi pour prévenir le favoritisme et le népotisme ;</w:t>
      </w:r>
    </w:p>
    <w:p w14:paraId="50B1CB99" w14:textId="58924CFE" w:rsidR="00322272" w:rsidRPr="00322272" w:rsidRDefault="00322272"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t xml:space="preserve">Des règles claires </w:t>
      </w:r>
      <w:r w:rsidR="0097356B">
        <w:rPr>
          <w:rFonts w:asciiTheme="minorHAnsi" w:eastAsiaTheme="minorHAnsi" w:hAnsiTheme="minorHAnsi" w:cstheme="minorBidi"/>
          <w:lang w:val="fr-MA"/>
        </w:rPr>
        <w:t>concernant</w:t>
      </w:r>
      <w:r w:rsidRPr="00322272">
        <w:rPr>
          <w:rFonts w:asciiTheme="minorHAnsi" w:eastAsiaTheme="minorHAnsi" w:hAnsiTheme="minorHAnsi" w:cstheme="minorBidi"/>
          <w:lang w:val="fr-MA"/>
        </w:rPr>
        <w:t xml:space="preserve"> l'administration des congés et des rémunérations ;</w:t>
      </w:r>
    </w:p>
    <w:p w14:paraId="4FDC7D34" w14:textId="2C26DA04" w:rsidR="00322272" w:rsidRPr="00322272" w:rsidRDefault="00322272"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lastRenderedPageBreak/>
        <w:t xml:space="preserve">Des règles de gestion interne </w:t>
      </w:r>
      <w:r w:rsidR="0097356B">
        <w:rPr>
          <w:rFonts w:asciiTheme="minorHAnsi" w:eastAsiaTheme="minorHAnsi" w:hAnsiTheme="minorHAnsi" w:cstheme="minorBidi"/>
          <w:lang w:val="fr-MA"/>
        </w:rPr>
        <w:t>de</w:t>
      </w:r>
      <w:r w:rsidRPr="00322272">
        <w:rPr>
          <w:rFonts w:asciiTheme="minorHAnsi" w:eastAsiaTheme="minorHAnsi" w:hAnsiTheme="minorHAnsi" w:cstheme="minorBidi"/>
          <w:lang w:val="fr-MA"/>
        </w:rPr>
        <w:t xml:space="preserve"> </w:t>
      </w:r>
      <w:r w:rsidR="00D77F3E">
        <w:rPr>
          <w:rFonts w:asciiTheme="minorHAnsi" w:eastAsiaTheme="minorHAnsi" w:hAnsiTheme="minorHAnsi" w:cstheme="minorBidi"/>
          <w:lang w:val="fr-MA"/>
        </w:rPr>
        <w:t>responsabilisation à l’égard de</w:t>
      </w:r>
      <w:r w:rsidR="0097356B">
        <w:rPr>
          <w:rFonts w:asciiTheme="minorHAnsi" w:eastAsiaTheme="minorHAnsi" w:hAnsiTheme="minorHAnsi" w:cstheme="minorBidi"/>
          <w:lang w:val="fr-MA"/>
        </w:rPr>
        <w:t xml:space="preserve"> l’utilisation des</w:t>
      </w:r>
      <w:r w:rsidR="00D77F3E">
        <w:rPr>
          <w:rFonts w:asciiTheme="minorHAnsi" w:eastAsiaTheme="minorHAnsi" w:hAnsiTheme="minorHAnsi" w:cstheme="minorBidi"/>
          <w:lang w:val="fr-MA"/>
        </w:rPr>
        <w:t xml:space="preserve"> actifs</w:t>
      </w:r>
      <w:r w:rsidRPr="0097356B">
        <w:rPr>
          <w:rFonts w:asciiTheme="minorHAnsi" w:eastAsiaTheme="minorHAnsi" w:hAnsiTheme="minorHAnsi" w:cstheme="minorBidi"/>
          <w:lang w:val="fr-MA"/>
        </w:rPr>
        <w:t xml:space="preserve"> </w:t>
      </w:r>
      <w:r w:rsidR="000C320F">
        <w:rPr>
          <w:rFonts w:asciiTheme="minorHAnsi" w:eastAsiaTheme="minorHAnsi" w:hAnsiTheme="minorHAnsi" w:cstheme="minorBidi"/>
          <w:lang w:val="fr-MA"/>
        </w:rPr>
        <w:t>de</w:t>
      </w:r>
      <w:r w:rsidRPr="00322272">
        <w:rPr>
          <w:rFonts w:asciiTheme="minorHAnsi" w:eastAsiaTheme="minorHAnsi" w:hAnsiTheme="minorHAnsi" w:cstheme="minorBidi"/>
          <w:lang w:val="fr-MA"/>
        </w:rPr>
        <w:t xml:space="preserve"> </w:t>
      </w:r>
      <w:r w:rsidR="008D1612">
        <w:rPr>
          <w:rFonts w:asciiTheme="minorHAnsi" w:eastAsiaTheme="minorHAnsi" w:hAnsiTheme="minorHAnsi" w:cstheme="minorBidi"/>
          <w:lang w:val="fr-MA"/>
        </w:rPr>
        <w:t>MCA</w:t>
      </w:r>
      <w:r w:rsidR="0097356B">
        <w:rPr>
          <w:rFonts w:asciiTheme="minorHAnsi" w:eastAsiaTheme="minorHAnsi" w:hAnsiTheme="minorHAnsi" w:cstheme="minorBidi"/>
          <w:lang w:val="fr-MA"/>
        </w:rPr>
        <w:t>-</w:t>
      </w:r>
      <w:r w:rsidR="008D1612">
        <w:rPr>
          <w:rFonts w:asciiTheme="minorHAnsi" w:eastAsiaTheme="minorHAnsi" w:hAnsiTheme="minorHAnsi" w:cstheme="minorBidi"/>
          <w:lang w:val="fr-MA"/>
        </w:rPr>
        <w:t>M</w:t>
      </w:r>
      <w:r w:rsidR="0097356B">
        <w:rPr>
          <w:rFonts w:asciiTheme="minorHAnsi" w:eastAsiaTheme="minorHAnsi" w:hAnsiTheme="minorHAnsi" w:cstheme="minorBidi"/>
          <w:lang w:val="fr-MA"/>
        </w:rPr>
        <w:t>orocco</w:t>
      </w:r>
      <w:r w:rsidRPr="00322272">
        <w:rPr>
          <w:rFonts w:asciiTheme="minorHAnsi" w:eastAsiaTheme="minorHAnsi" w:hAnsiTheme="minorHAnsi" w:cstheme="minorBidi"/>
          <w:lang w:val="fr-MA"/>
        </w:rPr>
        <w:t xml:space="preserve"> ;</w:t>
      </w:r>
    </w:p>
    <w:p w14:paraId="58BC1ED0" w14:textId="05CA14AB" w:rsidR="00322272" w:rsidRPr="00322272" w:rsidRDefault="00D77F3E"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Une </w:t>
      </w:r>
      <w:r w:rsidR="0097356B">
        <w:rPr>
          <w:rFonts w:asciiTheme="minorHAnsi" w:eastAsiaTheme="minorHAnsi" w:hAnsiTheme="minorHAnsi" w:cstheme="minorBidi"/>
          <w:lang w:val="fr-MA"/>
        </w:rPr>
        <w:t>Code des règles de c</w:t>
      </w:r>
      <w:r w:rsidR="00322272" w:rsidRPr="00322272">
        <w:rPr>
          <w:rFonts w:asciiTheme="minorHAnsi" w:eastAsiaTheme="minorHAnsi" w:hAnsiTheme="minorHAnsi" w:cstheme="minorBidi"/>
          <w:lang w:val="fr-MA"/>
        </w:rPr>
        <w:t xml:space="preserve">onduite éthique, y compris des conseils sur les relations avec les </w:t>
      </w:r>
      <w:r w:rsidR="0097356B">
        <w:rPr>
          <w:rFonts w:asciiTheme="minorHAnsi" w:eastAsiaTheme="minorHAnsi" w:hAnsiTheme="minorHAnsi" w:cstheme="minorBidi"/>
          <w:lang w:val="fr-MA"/>
        </w:rPr>
        <w:t>commerciaux</w:t>
      </w:r>
      <w:r w:rsidR="00322272" w:rsidRPr="00322272">
        <w:rPr>
          <w:rFonts w:asciiTheme="minorHAnsi" w:eastAsiaTheme="minorHAnsi" w:hAnsiTheme="minorHAnsi" w:cstheme="minorBidi"/>
          <w:lang w:val="fr-MA"/>
        </w:rPr>
        <w:t>, les vendeurs et les membres de la famille ; et</w:t>
      </w:r>
    </w:p>
    <w:p w14:paraId="43F6F31F" w14:textId="4C7C063F" w:rsidR="00322272" w:rsidRPr="00322272" w:rsidRDefault="00D77F3E"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L’a</w:t>
      </w:r>
      <w:r w:rsidR="00322272" w:rsidRPr="00322272">
        <w:rPr>
          <w:rFonts w:asciiTheme="minorHAnsi" w:eastAsiaTheme="minorHAnsi" w:hAnsiTheme="minorHAnsi" w:cstheme="minorBidi"/>
          <w:lang w:val="fr-MA"/>
        </w:rPr>
        <w:t>cceptation de cadeaux et de faveurs dans le cadre de l'emploi.</w:t>
      </w:r>
    </w:p>
    <w:p w14:paraId="73D9B2C4" w14:textId="44F689F9" w:rsidR="00322272" w:rsidRPr="00505138" w:rsidRDefault="00322272" w:rsidP="00A36BD7">
      <w:pPr>
        <w:pStyle w:val="Titre3"/>
        <w:ind w:left="360" w:hanging="360"/>
        <w:jc w:val="both"/>
        <w:rPr>
          <w:rFonts w:asciiTheme="minorHAnsi" w:hAnsiTheme="minorHAnsi" w:cstheme="minorHAnsi"/>
          <w:b/>
          <w:lang w:val="fr-FR"/>
        </w:rPr>
      </w:pPr>
      <w:r w:rsidRPr="00505138">
        <w:rPr>
          <w:rFonts w:asciiTheme="minorHAnsi" w:hAnsiTheme="minorHAnsi" w:cstheme="minorHAnsi"/>
          <w:b/>
          <w:lang w:val="fr-FR"/>
        </w:rPr>
        <w:t xml:space="preserve">6.6 </w:t>
      </w:r>
      <w:r w:rsidR="0097356B">
        <w:rPr>
          <w:rFonts w:asciiTheme="minorHAnsi" w:hAnsiTheme="minorHAnsi" w:cstheme="minorHAnsi"/>
          <w:b/>
          <w:lang w:val="fr-FR"/>
        </w:rPr>
        <w:t xml:space="preserve">Le </w:t>
      </w:r>
      <w:r w:rsidRPr="00505138">
        <w:rPr>
          <w:rFonts w:asciiTheme="minorHAnsi" w:hAnsiTheme="minorHAnsi" w:cstheme="minorHAnsi"/>
          <w:b/>
          <w:lang w:val="fr-FR"/>
        </w:rPr>
        <w:t>Système d</w:t>
      </w:r>
      <w:r w:rsidR="0097356B">
        <w:rPr>
          <w:rFonts w:asciiTheme="minorHAnsi" w:hAnsiTheme="minorHAnsi" w:cstheme="minorHAnsi"/>
          <w:b/>
          <w:lang w:val="fr-FR"/>
        </w:rPr>
        <w:t xml:space="preserve">’évaluation </w:t>
      </w:r>
      <w:r w:rsidRPr="00505138">
        <w:rPr>
          <w:rFonts w:asciiTheme="minorHAnsi" w:hAnsiTheme="minorHAnsi" w:cstheme="minorHAnsi"/>
          <w:b/>
          <w:lang w:val="fr-FR"/>
        </w:rPr>
        <w:t xml:space="preserve">des performances </w:t>
      </w:r>
      <w:r w:rsidR="0097356B">
        <w:rPr>
          <w:rFonts w:asciiTheme="minorHAnsi" w:hAnsiTheme="minorHAnsi" w:cstheme="minorHAnsi"/>
          <w:b/>
          <w:lang w:val="fr-FR"/>
        </w:rPr>
        <w:t xml:space="preserve">du personnel de </w:t>
      </w:r>
      <w:r w:rsidR="008D1612" w:rsidRPr="00505138">
        <w:rPr>
          <w:rFonts w:asciiTheme="minorHAnsi" w:hAnsiTheme="minorHAnsi" w:cstheme="minorHAnsi"/>
          <w:b/>
          <w:lang w:val="fr-FR"/>
        </w:rPr>
        <w:t>MCA</w:t>
      </w:r>
      <w:r w:rsidR="0097356B">
        <w:rPr>
          <w:rFonts w:asciiTheme="minorHAnsi" w:hAnsiTheme="minorHAnsi" w:cstheme="minorHAnsi"/>
          <w:b/>
          <w:lang w:val="fr-FR"/>
        </w:rPr>
        <w:t>-</w:t>
      </w:r>
      <w:r w:rsidR="008D1612" w:rsidRPr="00505138">
        <w:rPr>
          <w:rFonts w:asciiTheme="minorHAnsi" w:hAnsiTheme="minorHAnsi" w:cstheme="minorHAnsi"/>
          <w:b/>
          <w:lang w:val="fr-FR"/>
        </w:rPr>
        <w:t>Morocco</w:t>
      </w:r>
    </w:p>
    <w:p w14:paraId="01AC067D" w14:textId="41D5D9BF" w:rsidR="00322272" w:rsidRPr="00322272" w:rsidRDefault="00322272" w:rsidP="00322272">
      <w:pPr>
        <w:spacing w:after="160" w:line="259" w:lineRule="auto"/>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t xml:space="preserve">En octobre 2017, </w:t>
      </w:r>
      <w:r w:rsidR="008D1612">
        <w:rPr>
          <w:rFonts w:asciiTheme="minorHAnsi" w:eastAsiaTheme="minorHAnsi" w:hAnsiTheme="minorHAnsi" w:cstheme="minorBidi"/>
          <w:lang w:val="fr-MA"/>
        </w:rPr>
        <w:t>MCA</w:t>
      </w:r>
      <w:r w:rsidR="0097356B">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Pr="00322272">
        <w:rPr>
          <w:rFonts w:asciiTheme="minorHAnsi" w:eastAsiaTheme="minorHAnsi" w:hAnsiTheme="minorHAnsi" w:cstheme="minorBidi"/>
          <w:lang w:val="fr-MA"/>
        </w:rPr>
        <w:t xml:space="preserve"> a adopté un système </w:t>
      </w:r>
      <w:r w:rsidR="0097356B">
        <w:rPr>
          <w:rFonts w:asciiTheme="minorHAnsi" w:eastAsiaTheme="minorHAnsi" w:hAnsiTheme="minorHAnsi" w:cstheme="minorBidi"/>
          <w:lang w:val="fr-MA"/>
        </w:rPr>
        <w:t>intégré</w:t>
      </w:r>
      <w:r w:rsidRPr="00322272">
        <w:rPr>
          <w:rFonts w:asciiTheme="minorHAnsi" w:eastAsiaTheme="minorHAnsi" w:hAnsiTheme="minorHAnsi" w:cstheme="minorBidi"/>
          <w:lang w:val="fr-MA"/>
        </w:rPr>
        <w:t xml:space="preserve"> d</w:t>
      </w:r>
      <w:r w:rsidR="0097356B">
        <w:rPr>
          <w:rFonts w:asciiTheme="minorHAnsi" w:eastAsiaTheme="minorHAnsi" w:hAnsiTheme="minorHAnsi" w:cstheme="minorBidi"/>
          <w:lang w:val="fr-MA"/>
        </w:rPr>
        <w:t xml:space="preserve">’évaluation </w:t>
      </w:r>
      <w:r w:rsidRPr="00322272">
        <w:rPr>
          <w:rFonts w:asciiTheme="minorHAnsi" w:eastAsiaTheme="minorHAnsi" w:hAnsiTheme="minorHAnsi" w:cstheme="minorBidi"/>
          <w:lang w:val="fr-MA"/>
        </w:rPr>
        <w:t xml:space="preserve">des performances pour gérer et encourager les performances du personnel. Bien que l'objectif principal de cet outil soit </w:t>
      </w:r>
      <w:r w:rsidR="0097356B">
        <w:rPr>
          <w:rFonts w:asciiTheme="minorHAnsi" w:eastAsiaTheme="minorHAnsi" w:hAnsiTheme="minorHAnsi" w:cstheme="minorBidi"/>
          <w:lang w:val="fr-MA"/>
        </w:rPr>
        <w:t>la</w:t>
      </w:r>
      <w:r w:rsidRPr="00322272">
        <w:rPr>
          <w:rFonts w:asciiTheme="minorHAnsi" w:eastAsiaTheme="minorHAnsi" w:hAnsiTheme="minorHAnsi" w:cstheme="minorBidi"/>
          <w:lang w:val="fr-MA"/>
        </w:rPr>
        <w:t xml:space="preserve"> g</w:t>
      </w:r>
      <w:r w:rsidR="0097356B">
        <w:rPr>
          <w:rFonts w:asciiTheme="minorHAnsi" w:eastAsiaTheme="minorHAnsi" w:hAnsiTheme="minorHAnsi" w:cstheme="minorBidi"/>
          <w:lang w:val="fr-MA"/>
        </w:rPr>
        <w:t>estion d</w:t>
      </w:r>
      <w:r w:rsidRPr="00322272">
        <w:rPr>
          <w:rFonts w:asciiTheme="minorHAnsi" w:eastAsiaTheme="minorHAnsi" w:hAnsiTheme="minorHAnsi" w:cstheme="minorBidi"/>
          <w:lang w:val="fr-MA"/>
        </w:rPr>
        <w:t xml:space="preserve">e </w:t>
      </w:r>
      <w:r w:rsidR="0097356B">
        <w:rPr>
          <w:rFonts w:asciiTheme="minorHAnsi" w:eastAsiaTheme="minorHAnsi" w:hAnsiTheme="minorHAnsi" w:cstheme="minorBidi"/>
          <w:lang w:val="fr-MA"/>
        </w:rPr>
        <w:t>l’évaluation d</w:t>
      </w:r>
      <w:r w:rsidRPr="00322272">
        <w:rPr>
          <w:rFonts w:asciiTheme="minorHAnsi" w:eastAsiaTheme="minorHAnsi" w:hAnsiTheme="minorHAnsi" w:cstheme="minorBidi"/>
          <w:lang w:val="fr-MA"/>
        </w:rPr>
        <w:t xml:space="preserve">es performances et de </w:t>
      </w:r>
      <w:r w:rsidR="0097356B">
        <w:rPr>
          <w:rFonts w:asciiTheme="minorHAnsi" w:eastAsiaTheme="minorHAnsi" w:hAnsiTheme="minorHAnsi" w:cstheme="minorBidi"/>
          <w:lang w:val="fr-MA"/>
        </w:rPr>
        <w:t xml:space="preserve">la </w:t>
      </w:r>
      <w:r w:rsidRPr="00322272">
        <w:rPr>
          <w:rFonts w:asciiTheme="minorHAnsi" w:eastAsiaTheme="minorHAnsi" w:hAnsiTheme="minorHAnsi" w:cstheme="minorBidi"/>
          <w:lang w:val="fr-MA"/>
        </w:rPr>
        <w:t>motiv</w:t>
      </w:r>
      <w:r w:rsidR="0097356B">
        <w:rPr>
          <w:rFonts w:asciiTheme="minorHAnsi" w:eastAsiaTheme="minorHAnsi" w:hAnsiTheme="minorHAnsi" w:cstheme="minorBidi"/>
          <w:lang w:val="fr-MA"/>
        </w:rPr>
        <w:t>ation du</w:t>
      </w:r>
      <w:r w:rsidRPr="00322272">
        <w:rPr>
          <w:rFonts w:asciiTheme="minorHAnsi" w:eastAsiaTheme="minorHAnsi" w:hAnsiTheme="minorHAnsi" w:cstheme="minorBidi"/>
          <w:lang w:val="fr-MA"/>
        </w:rPr>
        <w:t xml:space="preserve"> personnel</w:t>
      </w:r>
      <w:r w:rsidR="0097356B">
        <w:rPr>
          <w:rFonts w:asciiTheme="minorHAnsi" w:eastAsiaTheme="minorHAnsi" w:hAnsiTheme="minorHAnsi" w:cstheme="minorBidi"/>
          <w:lang w:val="fr-MA"/>
        </w:rPr>
        <w:t xml:space="preserve"> de l’Agence</w:t>
      </w:r>
      <w:r w:rsidRPr="00322272">
        <w:rPr>
          <w:rFonts w:asciiTheme="minorHAnsi" w:eastAsiaTheme="minorHAnsi" w:hAnsiTheme="minorHAnsi" w:cstheme="minorBidi"/>
          <w:lang w:val="fr-MA"/>
        </w:rPr>
        <w:t xml:space="preserve">, </w:t>
      </w:r>
      <w:r w:rsidR="0097356B">
        <w:rPr>
          <w:rFonts w:asciiTheme="minorHAnsi" w:eastAsiaTheme="minorHAnsi" w:hAnsiTheme="minorHAnsi" w:cstheme="minorBidi"/>
          <w:lang w:val="fr-MA"/>
        </w:rPr>
        <w:t xml:space="preserve">force est de constater que </w:t>
      </w:r>
      <w:r w:rsidRPr="00322272">
        <w:rPr>
          <w:rFonts w:asciiTheme="minorHAnsi" w:eastAsiaTheme="minorHAnsi" w:hAnsiTheme="minorHAnsi" w:cstheme="minorBidi"/>
          <w:lang w:val="fr-MA"/>
        </w:rPr>
        <w:t xml:space="preserve">le système a également </w:t>
      </w:r>
      <w:r w:rsidR="0097356B">
        <w:rPr>
          <w:rFonts w:asciiTheme="minorHAnsi" w:eastAsiaTheme="minorHAnsi" w:hAnsiTheme="minorHAnsi" w:cstheme="minorBidi"/>
          <w:lang w:val="fr-MA"/>
        </w:rPr>
        <w:t xml:space="preserve">des </w:t>
      </w:r>
      <w:r w:rsidRPr="00322272">
        <w:rPr>
          <w:rFonts w:asciiTheme="minorHAnsi" w:eastAsiaTheme="minorHAnsi" w:hAnsiTheme="minorHAnsi" w:cstheme="minorBidi"/>
          <w:lang w:val="fr-MA"/>
        </w:rPr>
        <w:t xml:space="preserve">"retombées" importantes du point de vue de </w:t>
      </w:r>
      <w:r w:rsidR="0097356B">
        <w:rPr>
          <w:rFonts w:asciiTheme="minorHAnsi" w:eastAsiaTheme="minorHAnsi" w:hAnsiTheme="minorHAnsi" w:cstheme="minorBidi"/>
          <w:lang w:val="fr-MA"/>
        </w:rPr>
        <w:t xml:space="preserve">prévention et de lutte contre </w:t>
      </w:r>
      <w:r w:rsidRPr="00322272">
        <w:rPr>
          <w:rFonts w:asciiTheme="minorHAnsi" w:eastAsiaTheme="minorHAnsi" w:hAnsiTheme="minorHAnsi" w:cstheme="minorBidi"/>
          <w:lang w:val="fr-MA"/>
        </w:rPr>
        <w:t>la fraude et de la corruption, en</w:t>
      </w:r>
      <w:r w:rsidR="0097356B">
        <w:rPr>
          <w:rFonts w:asciiTheme="minorHAnsi" w:eastAsiaTheme="minorHAnsi" w:hAnsiTheme="minorHAnsi" w:cstheme="minorBidi"/>
          <w:lang w:val="fr-MA"/>
        </w:rPr>
        <w:t xml:space="preserve"> l’occurrence</w:t>
      </w:r>
      <w:r w:rsidRPr="00322272">
        <w:rPr>
          <w:rFonts w:asciiTheme="minorHAnsi" w:eastAsiaTheme="minorHAnsi" w:hAnsiTheme="minorHAnsi" w:cstheme="minorBidi"/>
          <w:lang w:val="fr-MA"/>
        </w:rPr>
        <w:t xml:space="preserve"> :</w:t>
      </w:r>
    </w:p>
    <w:p w14:paraId="3F81917F" w14:textId="2C53DF58" w:rsidR="00322272" w:rsidRPr="00322272" w:rsidRDefault="0097356B"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La p</w:t>
      </w:r>
      <w:r w:rsidR="00322272" w:rsidRPr="00322272">
        <w:rPr>
          <w:rFonts w:asciiTheme="minorHAnsi" w:eastAsiaTheme="minorHAnsi" w:hAnsiTheme="minorHAnsi" w:cstheme="minorBidi"/>
          <w:lang w:val="fr-MA"/>
        </w:rPr>
        <w:t xml:space="preserve">révention des pratiques frauduleuses et arbitraires lors de la récompense des performances du personnel ; </w:t>
      </w:r>
    </w:p>
    <w:p w14:paraId="68B795CB" w14:textId="0DF1C71A" w:rsidR="00322272" w:rsidRPr="00322272" w:rsidRDefault="0097356B"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L’i</w:t>
      </w:r>
      <w:r w:rsidR="00322272" w:rsidRPr="00322272">
        <w:rPr>
          <w:rFonts w:asciiTheme="minorHAnsi" w:eastAsiaTheme="minorHAnsi" w:hAnsiTheme="minorHAnsi" w:cstheme="minorBidi"/>
          <w:lang w:val="fr-MA"/>
        </w:rPr>
        <w:t>ncit</w:t>
      </w:r>
      <w:r>
        <w:rPr>
          <w:rFonts w:asciiTheme="minorHAnsi" w:eastAsiaTheme="minorHAnsi" w:hAnsiTheme="minorHAnsi" w:cstheme="minorBidi"/>
          <w:lang w:val="fr-MA"/>
        </w:rPr>
        <w:t xml:space="preserve">ation </w:t>
      </w:r>
      <w:r w:rsidR="00322272" w:rsidRPr="00322272">
        <w:rPr>
          <w:rFonts w:asciiTheme="minorHAnsi" w:eastAsiaTheme="minorHAnsi" w:hAnsiTheme="minorHAnsi" w:cstheme="minorBidi"/>
          <w:lang w:val="fr-MA"/>
        </w:rPr>
        <w:t xml:space="preserve">et </w:t>
      </w:r>
      <w:r>
        <w:rPr>
          <w:rFonts w:asciiTheme="minorHAnsi" w:eastAsiaTheme="minorHAnsi" w:hAnsiTheme="minorHAnsi" w:cstheme="minorBidi"/>
          <w:lang w:val="fr-MA"/>
        </w:rPr>
        <w:t xml:space="preserve">la </w:t>
      </w:r>
      <w:r w:rsidR="00322272" w:rsidRPr="00322272">
        <w:rPr>
          <w:rFonts w:asciiTheme="minorHAnsi" w:eastAsiaTheme="minorHAnsi" w:hAnsiTheme="minorHAnsi" w:cstheme="minorBidi"/>
          <w:lang w:val="fr-MA"/>
        </w:rPr>
        <w:t xml:space="preserve">récompense </w:t>
      </w:r>
      <w:r>
        <w:rPr>
          <w:rFonts w:asciiTheme="minorHAnsi" w:eastAsiaTheme="minorHAnsi" w:hAnsiTheme="minorHAnsi" w:cstheme="minorBidi"/>
          <w:lang w:val="fr-MA"/>
        </w:rPr>
        <w:t>du</w:t>
      </w:r>
      <w:r w:rsidR="00322272" w:rsidRPr="00322272">
        <w:rPr>
          <w:rFonts w:asciiTheme="minorHAnsi" w:eastAsiaTheme="minorHAnsi" w:hAnsiTheme="minorHAnsi" w:cstheme="minorBidi"/>
          <w:lang w:val="fr-MA"/>
        </w:rPr>
        <w:t xml:space="preserve"> personnel de manière transparente et prévisible ; et</w:t>
      </w:r>
    </w:p>
    <w:p w14:paraId="65FA89B9" w14:textId="740B9AA1" w:rsidR="00322272" w:rsidRPr="00322272" w:rsidRDefault="0097356B"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L’u</w:t>
      </w:r>
      <w:r w:rsidR="00322272" w:rsidRPr="00322272">
        <w:rPr>
          <w:rFonts w:asciiTheme="minorHAnsi" w:eastAsiaTheme="minorHAnsi" w:hAnsiTheme="minorHAnsi" w:cstheme="minorBidi"/>
          <w:lang w:val="fr-MA"/>
        </w:rPr>
        <w:t xml:space="preserve">tilisation productive </w:t>
      </w:r>
      <w:r w:rsidR="00322272" w:rsidRPr="00DD1955">
        <w:rPr>
          <w:rFonts w:asciiTheme="minorHAnsi" w:eastAsiaTheme="minorHAnsi" w:hAnsiTheme="minorHAnsi" w:cstheme="minorBidi"/>
          <w:lang w:val="fr-MA"/>
        </w:rPr>
        <w:t>accru</w:t>
      </w:r>
      <w:r w:rsidR="00856FBA" w:rsidRPr="00DD1955">
        <w:rPr>
          <w:rFonts w:asciiTheme="minorHAnsi" w:eastAsiaTheme="minorHAnsi" w:hAnsiTheme="minorHAnsi" w:cstheme="minorBidi"/>
          <w:lang w:val="fr-MA"/>
        </w:rPr>
        <w:t xml:space="preserve">e </w:t>
      </w:r>
      <w:r w:rsidR="00856FBA">
        <w:rPr>
          <w:rFonts w:asciiTheme="minorHAnsi" w:eastAsiaTheme="minorHAnsi" w:hAnsiTheme="minorHAnsi" w:cstheme="minorBidi"/>
          <w:lang w:val="fr-MA"/>
        </w:rPr>
        <w:t xml:space="preserve">du temps et des ressources de </w:t>
      </w:r>
      <w:r w:rsidR="008D1612">
        <w:rPr>
          <w:rFonts w:asciiTheme="minorHAnsi" w:eastAsiaTheme="minorHAnsi" w:hAnsiTheme="minorHAnsi" w:cstheme="minorBidi"/>
          <w:lang w:val="fr-MA"/>
        </w:rPr>
        <w:t>MCA</w:t>
      </w:r>
      <w:r>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00322272" w:rsidRPr="00322272">
        <w:rPr>
          <w:rFonts w:asciiTheme="minorHAnsi" w:eastAsiaTheme="minorHAnsi" w:hAnsiTheme="minorHAnsi" w:cstheme="minorBidi"/>
          <w:lang w:val="fr-MA"/>
        </w:rPr>
        <w:t>.</w:t>
      </w:r>
    </w:p>
    <w:p w14:paraId="57827D82" w14:textId="63A3FD39" w:rsidR="00322272" w:rsidRPr="0097356B" w:rsidRDefault="00322272" w:rsidP="0097356B">
      <w:pPr>
        <w:pStyle w:val="Titre1"/>
        <w:numPr>
          <w:ilvl w:val="0"/>
          <w:numId w:val="5"/>
        </w:numPr>
        <w:ind w:left="284" w:hanging="284"/>
        <w:jc w:val="both"/>
        <w:rPr>
          <w:rFonts w:asciiTheme="minorHAnsi" w:hAnsiTheme="minorHAnsi" w:cstheme="minorHAnsi"/>
          <w:sz w:val="22"/>
          <w:szCs w:val="22"/>
          <w:lang w:val="fr-FR"/>
        </w:rPr>
      </w:pPr>
      <w:r w:rsidRPr="0097356B">
        <w:rPr>
          <w:rFonts w:asciiTheme="minorHAnsi" w:hAnsiTheme="minorHAnsi" w:cstheme="minorHAnsi"/>
          <w:sz w:val="22"/>
          <w:szCs w:val="22"/>
          <w:lang w:val="fr-FR"/>
        </w:rPr>
        <w:t xml:space="preserve">Méthodologie </w:t>
      </w:r>
      <w:r w:rsidR="0097356B">
        <w:rPr>
          <w:rFonts w:asciiTheme="minorHAnsi" w:hAnsiTheme="minorHAnsi" w:cstheme="minorHAnsi"/>
          <w:sz w:val="22"/>
          <w:szCs w:val="22"/>
          <w:lang w:val="fr-FR"/>
        </w:rPr>
        <w:t xml:space="preserve">d’élaboration du Plan d’action AFC de </w:t>
      </w:r>
      <w:r w:rsidR="008D1612" w:rsidRPr="0097356B">
        <w:rPr>
          <w:rFonts w:asciiTheme="minorHAnsi" w:hAnsiTheme="minorHAnsi" w:cstheme="minorHAnsi"/>
          <w:sz w:val="22"/>
          <w:szCs w:val="22"/>
          <w:lang w:val="fr-FR"/>
        </w:rPr>
        <w:t>MCA</w:t>
      </w:r>
      <w:r w:rsidR="0097356B">
        <w:rPr>
          <w:rFonts w:asciiTheme="minorHAnsi" w:hAnsiTheme="minorHAnsi" w:cstheme="minorHAnsi"/>
          <w:sz w:val="22"/>
          <w:szCs w:val="22"/>
          <w:lang w:val="fr-FR"/>
        </w:rPr>
        <w:t>-</w:t>
      </w:r>
      <w:r w:rsidR="008D1612" w:rsidRPr="0097356B">
        <w:rPr>
          <w:rFonts w:asciiTheme="minorHAnsi" w:hAnsiTheme="minorHAnsi" w:cstheme="minorHAnsi"/>
          <w:sz w:val="22"/>
          <w:szCs w:val="22"/>
          <w:lang w:val="fr-FR"/>
        </w:rPr>
        <w:t>Morocco</w:t>
      </w:r>
      <w:r w:rsidRPr="0097356B">
        <w:rPr>
          <w:rFonts w:asciiTheme="minorHAnsi" w:hAnsiTheme="minorHAnsi" w:cstheme="minorHAnsi"/>
          <w:sz w:val="22"/>
          <w:szCs w:val="22"/>
          <w:lang w:val="fr-FR"/>
        </w:rPr>
        <w:t xml:space="preserve">  </w:t>
      </w:r>
    </w:p>
    <w:p w14:paraId="4415D55E" w14:textId="042EBFBE" w:rsidR="00322272" w:rsidRPr="00322272" w:rsidRDefault="00234615" w:rsidP="00322272">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L</w:t>
      </w:r>
      <w:r w:rsidR="00322272" w:rsidRPr="00322272">
        <w:rPr>
          <w:rFonts w:asciiTheme="minorHAnsi" w:eastAsiaTheme="minorHAnsi" w:hAnsiTheme="minorHAnsi" w:cstheme="minorBidi"/>
          <w:lang w:val="fr-MA"/>
        </w:rPr>
        <w:t xml:space="preserve">'élaboration du </w:t>
      </w:r>
      <w:r w:rsidR="0097356B">
        <w:rPr>
          <w:rFonts w:asciiTheme="minorHAnsi" w:eastAsiaTheme="minorHAnsi" w:hAnsiTheme="minorHAnsi" w:cstheme="minorBidi"/>
          <w:lang w:val="fr-MA"/>
        </w:rPr>
        <w:t>P</w:t>
      </w:r>
      <w:r w:rsidR="00322272" w:rsidRPr="00322272">
        <w:rPr>
          <w:rFonts w:asciiTheme="minorHAnsi" w:eastAsiaTheme="minorHAnsi" w:hAnsiTheme="minorHAnsi" w:cstheme="minorBidi"/>
          <w:lang w:val="fr-MA"/>
        </w:rPr>
        <w:t>lan d'action pour</w:t>
      </w:r>
      <w:r w:rsidR="0097356B">
        <w:rPr>
          <w:rFonts w:asciiTheme="minorHAnsi" w:eastAsiaTheme="minorHAnsi" w:hAnsiTheme="minorHAnsi" w:cstheme="minorBidi"/>
          <w:lang w:val="fr-MA"/>
        </w:rPr>
        <w:t xml:space="preserve"> la </w:t>
      </w:r>
      <w:r w:rsidR="00322272" w:rsidRPr="00322272">
        <w:rPr>
          <w:rFonts w:asciiTheme="minorHAnsi" w:eastAsiaTheme="minorHAnsi" w:hAnsiTheme="minorHAnsi" w:cstheme="minorBidi"/>
          <w:lang w:val="fr-MA"/>
        </w:rPr>
        <w:t xml:space="preserve">prévention, </w:t>
      </w:r>
      <w:r w:rsidR="0097356B">
        <w:rPr>
          <w:rFonts w:asciiTheme="minorHAnsi" w:eastAsiaTheme="minorHAnsi" w:hAnsiTheme="minorHAnsi" w:cstheme="minorBidi"/>
          <w:lang w:val="fr-MA"/>
        </w:rPr>
        <w:t>la</w:t>
      </w:r>
      <w:r w:rsidR="00322272" w:rsidRPr="00322272">
        <w:rPr>
          <w:rFonts w:asciiTheme="minorHAnsi" w:eastAsiaTheme="minorHAnsi" w:hAnsiTheme="minorHAnsi" w:cstheme="minorBidi"/>
          <w:lang w:val="fr-MA"/>
        </w:rPr>
        <w:t xml:space="preserve"> détection et </w:t>
      </w:r>
      <w:r w:rsidR="0097356B">
        <w:rPr>
          <w:rFonts w:asciiTheme="minorHAnsi" w:eastAsiaTheme="minorHAnsi" w:hAnsiTheme="minorHAnsi" w:cstheme="minorBidi"/>
          <w:lang w:val="fr-MA"/>
        </w:rPr>
        <w:t xml:space="preserve">la </w:t>
      </w:r>
      <w:r w:rsidR="00856FBA">
        <w:rPr>
          <w:rFonts w:asciiTheme="minorHAnsi" w:eastAsiaTheme="minorHAnsi" w:hAnsiTheme="minorHAnsi" w:cstheme="minorBidi"/>
          <w:lang w:val="fr-MA"/>
        </w:rPr>
        <w:t>lutte efficaces contre la fraude et</w:t>
      </w:r>
      <w:r w:rsidR="00322272" w:rsidRPr="00322272">
        <w:rPr>
          <w:rFonts w:asciiTheme="minorHAnsi" w:eastAsiaTheme="minorHAnsi" w:hAnsiTheme="minorHAnsi" w:cstheme="minorBidi"/>
          <w:lang w:val="fr-MA"/>
        </w:rPr>
        <w:t xml:space="preserve"> la corruption</w:t>
      </w:r>
      <w:r w:rsidR="00856FBA">
        <w:rPr>
          <w:rFonts w:asciiTheme="minorHAnsi" w:eastAsiaTheme="minorHAnsi" w:hAnsiTheme="minorHAnsi" w:cstheme="minorBidi"/>
          <w:lang w:val="fr-MA"/>
        </w:rPr>
        <w:t xml:space="preserve"> de toute nature au sein de M</w:t>
      </w:r>
      <w:r w:rsidR="00322272" w:rsidRPr="00322272">
        <w:rPr>
          <w:rFonts w:asciiTheme="minorHAnsi" w:eastAsiaTheme="minorHAnsi" w:hAnsiTheme="minorHAnsi" w:cstheme="minorBidi"/>
          <w:lang w:val="fr-MA"/>
        </w:rPr>
        <w:t>C</w:t>
      </w:r>
      <w:r w:rsidR="00856FBA">
        <w:rPr>
          <w:rFonts w:asciiTheme="minorHAnsi" w:eastAsiaTheme="minorHAnsi" w:hAnsiTheme="minorHAnsi" w:cstheme="minorBidi"/>
          <w:lang w:val="fr-MA"/>
        </w:rPr>
        <w:t>A</w:t>
      </w:r>
      <w:r w:rsidR="0097356B">
        <w:rPr>
          <w:rFonts w:asciiTheme="minorHAnsi" w:eastAsiaTheme="minorHAnsi" w:hAnsiTheme="minorHAnsi" w:cstheme="minorBidi"/>
          <w:lang w:val="fr-MA"/>
        </w:rPr>
        <w:t>-</w:t>
      </w:r>
      <w:r w:rsidR="00856FBA">
        <w:rPr>
          <w:rFonts w:asciiTheme="minorHAnsi" w:eastAsiaTheme="minorHAnsi" w:hAnsiTheme="minorHAnsi" w:cstheme="minorBidi"/>
          <w:lang w:val="fr-MA"/>
        </w:rPr>
        <w:t>Morocco</w:t>
      </w:r>
      <w:r w:rsidR="00322272" w:rsidRPr="00322272">
        <w:rPr>
          <w:rFonts w:asciiTheme="minorHAnsi" w:eastAsiaTheme="minorHAnsi" w:hAnsiTheme="minorHAnsi" w:cstheme="minorBidi"/>
          <w:lang w:val="fr-MA"/>
        </w:rPr>
        <w:t xml:space="preserve"> </w:t>
      </w:r>
      <w:r>
        <w:rPr>
          <w:rFonts w:asciiTheme="minorHAnsi" w:eastAsiaTheme="minorHAnsi" w:hAnsiTheme="minorHAnsi" w:cstheme="minorBidi"/>
          <w:lang w:val="fr-MA"/>
        </w:rPr>
        <w:t xml:space="preserve">s’est déroulé comme suit </w:t>
      </w:r>
      <w:r w:rsidR="00322272" w:rsidRPr="00322272">
        <w:rPr>
          <w:rFonts w:asciiTheme="minorHAnsi" w:eastAsiaTheme="minorHAnsi" w:hAnsiTheme="minorHAnsi" w:cstheme="minorBidi"/>
          <w:lang w:val="fr-MA"/>
        </w:rPr>
        <w:t>:</w:t>
      </w:r>
    </w:p>
    <w:p w14:paraId="14A75BA1" w14:textId="5DDD14B3" w:rsidR="00322272" w:rsidRPr="00322272" w:rsidRDefault="00234615"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Organisation d’une f</w:t>
      </w:r>
      <w:r w:rsidR="00322272" w:rsidRPr="00322272">
        <w:rPr>
          <w:rFonts w:asciiTheme="minorHAnsi" w:eastAsiaTheme="minorHAnsi" w:hAnsiTheme="minorHAnsi" w:cstheme="minorBidi"/>
          <w:lang w:val="fr-MA"/>
        </w:rPr>
        <w:t xml:space="preserve">ormation </w:t>
      </w:r>
      <w:r>
        <w:rPr>
          <w:rFonts w:asciiTheme="minorHAnsi" w:eastAsiaTheme="minorHAnsi" w:hAnsiTheme="minorHAnsi" w:cstheme="minorBidi"/>
          <w:lang w:val="fr-MA"/>
        </w:rPr>
        <w:t>en matière de prévention et de lutte contre la fraude et la corruption,</w:t>
      </w:r>
      <w:r w:rsidR="00322272" w:rsidRPr="00322272">
        <w:rPr>
          <w:rFonts w:asciiTheme="minorHAnsi" w:eastAsiaTheme="minorHAnsi" w:hAnsiTheme="minorHAnsi" w:cstheme="minorBidi"/>
          <w:lang w:val="fr-MA"/>
        </w:rPr>
        <w:t xml:space="preserve"> en</w:t>
      </w:r>
      <w:r w:rsidR="00856FBA">
        <w:rPr>
          <w:rFonts w:asciiTheme="minorHAnsi" w:eastAsiaTheme="minorHAnsi" w:hAnsiTheme="minorHAnsi" w:cstheme="minorBidi"/>
          <w:lang w:val="fr-MA"/>
        </w:rPr>
        <w:t xml:space="preserve"> septembre 2018, au </w:t>
      </w:r>
      <w:r>
        <w:rPr>
          <w:rFonts w:asciiTheme="minorHAnsi" w:eastAsiaTheme="minorHAnsi" w:hAnsiTheme="minorHAnsi" w:cstheme="minorBidi"/>
          <w:lang w:val="fr-MA"/>
        </w:rPr>
        <w:t xml:space="preserve">profit du </w:t>
      </w:r>
      <w:r w:rsidR="00856FBA">
        <w:rPr>
          <w:rFonts w:asciiTheme="minorHAnsi" w:eastAsiaTheme="minorHAnsi" w:hAnsiTheme="minorHAnsi" w:cstheme="minorBidi"/>
          <w:lang w:val="fr-MA"/>
        </w:rPr>
        <w:t>personnel de</w:t>
      </w:r>
      <w:r w:rsidR="00322272" w:rsidRPr="00322272">
        <w:rPr>
          <w:rFonts w:asciiTheme="minorHAnsi" w:eastAsiaTheme="minorHAnsi" w:hAnsiTheme="minorHAnsi" w:cstheme="minorBidi"/>
          <w:lang w:val="fr-MA"/>
        </w:rPr>
        <w:t xml:space="preserve"> </w:t>
      </w:r>
      <w:r w:rsidR="008D1612">
        <w:rPr>
          <w:rFonts w:asciiTheme="minorHAnsi" w:eastAsiaTheme="minorHAnsi" w:hAnsiTheme="minorHAnsi" w:cstheme="minorBidi"/>
          <w:lang w:val="fr-MA"/>
        </w:rPr>
        <w:t>MCA</w:t>
      </w:r>
      <w:r>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00322272" w:rsidRPr="00322272">
        <w:rPr>
          <w:rFonts w:asciiTheme="minorHAnsi" w:eastAsiaTheme="minorHAnsi" w:hAnsiTheme="minorHAnsi" w:cstheme="minorBidi"/>
          <w:lang w:val="fr-MA"/>
        </w:rPr>
        <w:t xml:space="preserve"> et aux représentants des parties prenantes</w:t>
      </w:r>
      <w:r>
        <w:rPr>
          <w:rFonts w:asciiTheme="minorHAnsi" w:eastAsiaTheme="minorHAnsi" w:hAnsiTheme="minorHAnsi" w:cstheme="minorBidi"/>
          <w:lang w:val="fr-MA"/>
        </w:rPr>
        <w:t> ;</w:t>
      </w:r>
    </w:p>
    <w:p w14:paraId="7372F937" w14:textId="35A27863" w:rsidR="00322272" w:rsidRPr="00322272" w:rsidRDefault="00322272"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t>Création d</w:t>
      </w:r>
      <w:r w:rsidR="00234615">
        <w:rPr>
          <w:rFonts w:asciiTheme="minorHAnsi" w:eastAsiaTheme="minorHAnsi" w:hAnsiTheme="minorHAnsi" w:cstheme="minorBidi"/>
          <w:lang w:val="fr-MA"/>
        </w:rPr>
        <w:t>’</w:t>
      </w:r>
      <w:r w:rsidRPr="00322272">
        <w:rPr>
          <w:rFonts w:asciiTheme="minorHAnsi" w:eastAsiaTheme="minorHAnsi" w:hAnsiTheme="minorHAnsi" w:cstheme="minorBidi"/>
          <w:lang w:val="fr-MA"/>
        </w:rPr>
        <w:t>u</w:t>
      </w:r>
      <w:r w:rsidR="00234615">
        <w:rPr>
          <w:rFonts w:asciiTheme="minorHAnsi" w:eastAsiaTheme="minorHAnsi" w:hAnsiTheme="minorHAnsi" w:cstheme="minorBidi"/>
          <w:lang w:val="fr-MA"/>
        </w:rPr>
        <w:t>n</w:t>
      </w:r>
      <w:r w:rsidRPr="00322272">
        <w:rPr>
          <w:rFonts w:asciiTheme="minorHAnsi" w:eastAsiaTheme="minorHAnsi" w:hAnsiTheme="minorHAnsi" w:cstheme="minorBidi"/>
          <w:lang w:val="fr-MA"/>
        </w:rPr>
        <w:t xml:space="preserve"> groupe de travail conjoint </w:t>
      </w:r>
      <w:r w:rsidR="008D1612">
        <w:rPr>
          <w:rFonts w:asciiTheme="minorHAnsi" w:eastAsiaTheme="minorHAnsi" w:hAnsiTheme="minorHAnsi" w:cstheme="minorBidi"/>
          <w:lang w:val="fr-MA"/>
        </w:rPr>
        <w:t>MCA</w:t>
      </w:r>
      <w:r w:rsidR="00234615">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Pr="00322272">
        <w:rPr>
          <w:rFonts w:asciiTheme="minorHAnsi" w:eastAsiaTheme="minorHAnsi" w:hAnsiTheme="minorHAnsi" w:cstheme="minorBidi"/>
          <w:lang w:val="fr-MA"/>
        </w:rPr>
        <w:t xml:space="preserve"> /MCC sur la fraude et la corruption</w:t>
      </w:r>
      <w:r w:rsidR="00234615">
        <w:rPr>
          <w:rFonts w:asciiTheme="minorHAnsi" w:eastAsiaTheme="minorHAnsi" w:hAnsiTheme="minorHAnsi" w:cstheme="minorBidi"/>
          <w:lang w:val="fr-MA"/>
        </w:rPr>
        <w:t> ;</w:t>
      </w:r>
    </w:p>
    <w:p w14:paraId="1CCFA8FF" w14:textId="443B8E36" w:rsidR="00322272" w:rsidRPr="00322272" w:rsidRDefault="00234615"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Tenue d’une r</w:t>
      </w:r>
      <w:r w:rsidR="00322272" w:rsidRPr="00322272">
        <w:rPr>
          <w:rFonts w:asciiTheme="minorHAnsi" w:eastAsiaTheme="minorHAnsi" w:hAnsiTheme="minorHAnsi" w:cstheme="minorBidi"/>
          <w:lang w:val="fr-MA"/>
        </w:rPr>
        <w:t>éunion de lancement pour discuter du projet de matri</w:t>
      </w:r>
      <w:r w:rsidR="00856FBA">
        <w:rPr>
          <w:rFonts w:asciiTheme="minorHAnsi" w:eastAsiaTheme="minorHAnsi" w:hAnsiTheme="minorHAnsi" w:cstheme="minorBidi"/>
          <w:lang w:val="fr-MA"/>
        </w:rPr>
        <w:t xml:space="preserve">ce d'évaluation des risques </w:t>
      </w:r>
      <w:r>
        <w:rPr>
          <w:rFonts w:asciiTheme="minorHAnsi" w:eastAsiaTheme="minorHAnsi" w:hAnsiTheme="minorHAnsi" w:cstheme="minorBidi"/>
          <w:lang w:val="fr-MA"/>
        </w:rPr>
        <w:t>de fraude et corruption ;</w:t>
      </w:r>
    </w:p>
    <w:p w14:paraId="6592F568" w14:textId="6105AAEE" w:rsidR="00322272" w:rsidRPr="00322272" w:rsidRDefault="00234615"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Réalisation par l’équipe MCC d’une é</w:t>
      </w:r>
      <w:r w:rsidR="00856FBA" w:rsidRPr="00DD6FDA">
        <w:rPr>
          <w:rFonts w:asciiTheme="minorHAnsi" w:eastAsiaTheme="minorHAnsi" w:hAnsiTheme="minorHAnsi" w:cstheme="minorBidi"/>
          <w:lang w:val="fr-MA"/>
        </w:rPr>
        <w:t xml:space="preserve">tude de terrain </w:t>
      </w:r>
      <w:r>
        <w:rPr>
          <w:rFonts w:asciiTheme="minorHAnsi" w:eastAsiaTheme="minorHAnsi" w:hAnsiTheme="minorHAnsi" w:cstheme="minorBidi"/>
          <w:lang w:val="fr-MA"/>
        </w:rPr>
        <w:t xml:space="preserve">consistant en </w:t>
      </w:r>
      <w:r w:rsidR="00322272" w:rsidRPr="00322272">
        <w:rPr>
          <w:rFonts w:asciiTheme="minorHAnsi" w:eastAsiaTheme="minorHAnsi" w:hAnsiTheme="minorHAnsi" w:cstheme="minorBidi"/>
          <w:lang w:val="fr-MA"/>
        </w:rPr>
        <w:t>réunion</w:t>
      </w:r>
      <w:r>
        <w:rPr>
          <w:rFonts w:asciiTheme="minorHAnsi" w:eastAsiaTheme="minorHAnsi" w:hAnsiTheme="minorHAnsi" w:cstheme="minorBidi"/>
          <w:lang w:val="fr-MA"/>
        </w:rPr>
        <w:t>s d’échange</w:t>
      </w:r>
      <w:r w:rsidR="00322272" w:rsidRPr="00322272">
        <w:rPr>
          <w:rFonts w:asciiTheme="minorHAnsi" w:eastAsiaTheme="minorHAnsi" w:hAnsiTheme="minorHAnsi" w:cstheme="minorBidi"/>
          <w:lang w:val="fr-MA"/>
        </w:rPr>
        <w:t xml:space="preserve"> avec le personnel, les principaux contractants, </w:t>
      </w:r>
      <w:r>
        <w:rPr>
          <w:rFonts w:asciiTheme="minorHAnsi" w:eastAsiaTheme="minorHAnsi" w:hAnsiTheme="minorHAnsi" w:cstheme="minorBidi"/>
          <w:lang w:val="fr-MA"/>
        </w:rPr>
        <w:t>d</w:t>
      </w:r>
      <w:r w:rsidR="00322272" w:rsidRPr="00322272">
        <w:rPr>
          <w:rFonts w:asciiTheme="minorHAnsi" w:eastAsiaTheme="minorHAnsi" w:hAnsiTheme="minorHAnsi" w:cstheme="minorBidi"/>
          <w:lang w:val="fr-MA"/>
        </w:rPr>
        <w:t xml:space="preserve">es membres du </w:t>
      </w:r>
      <w:r>
        <w:rPr>
          <w:rFonts w:asciiTheme="minorHAnsi" w:eastAsiaTheme="minorHAnsi" w:hAnsiTheme="minorHAnsi" w:cstheme="minorBidi"/>
          <w:lang w:val="fr-MA"/>
        </w:rPr>
        <w:t>COS</w:t>
      </w:r>
      <w:r w:rsidR="00322272" w:rsidRPr="00322272">
        <w:rPr>
          <w:rFonts w:asciiTheme="minorHAnsi" w:eastAsiaTheme="minorHAnsi" w:hAnsiTheme="minorHAnsi" w:cstheme="minorBidi"/>
          <w:lang w:val="fr-MA"/>
        </w:rPr>
        <w:t xml:space="preserve"> et les autres parties prenantes</w:t>
      </w:r>
    </w:p>
    <w:p w14:paraId="27FDC178" w14:textId="77777777" w:rsidR="00234615" w:rsidRDefault="00234615"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Elaboration du Plan d’Action </w:t>
      </w:r>
      <w:r w:rsidR="00322272" w:rsidRPr="00BE6169">
        <w:rPr>
          <w:rFonts w:asciiTheme="minorHAnsi" w:eastAsiaTheme="minorHAnsi" w:hAnsiTheme="minorHAnsi" w:cstheme="minorBidi"/>
          <w:lang w:val="fr-MA"/>
        </w:rPr>
        <w:t xml:space="preserve">l'AFC </w:t>
      </w:r>
      <w:r>
        <w:rPr>
          <w:rFonts w:asciiTheme="minorHAnsi" w:eastAsiaTheme="minorHAnsi" w:hAnsiTheme="minorHAnsi" w:cstheme="minorBidi"/>
          <w:lang w:val="fr-MA"/>
        </w:rPr>
        <w:t>de</w:t>
      </w:r>
      <w:r w:rsidR="00322272" w:rsidRPr="00BE6169">
        <w:rPr>
          <w:rFonts w:asciiTheme="minorHAnsi" w:eastAsiaTheme="minorHAnsi" w:hAnsiTheme="minorHAnsi" w:cstheme="minorBidi"/>
          <w:lang w:val="fr-MA"/>
        </w:rPr>
        <w:t xml:space="preserve"> </w:t>
      </w:r>
      <w:r w:rsidR="008D1612" w:rsidRPr="00BE6169">
        <w:rPr>
          <w:rFonts w:asciiTheme="minorHAnsi" w:eastAsiaTheme="minorHAnsi" w:hAnsiTheme="minorHAnsi" w:cstheme="minorBidi"/>
          <w:lang w:val="fr-MA"/>
        </w:rPr>
        <w:t>MCA</w:t>
      </w:r>
      <w:r>
        <w:rPr>
          <w:rFonts w:asciiTheme="minorHAnsi" w:eastAsiaTheme="minorHAnsi" w:hAnsiTheme="minorHAnsi" w:cstheme="minorBidi"/>
          <w:lang w:val="fr-MA"/>
        </w:rPr>
        <w:t>-</w:t>
      </w:r>
      <w:r w:rsidR="008D1612" w:rsidRPr="00BE6169">
        <w:rPr>
          <w:rFonts w:asciiTheme="minorHAnsi" w:eastAsiaTheme="minorHAnsi" w:hAnsiTheme="minorHAnsi" w:cstheme="minorBidi"/>
          <w:lang w:val="fr-MA"/>
        </w:rPr>
        <w:t>Morocco</w:t>
      </w:r>
      <w:r>
        <w:rPr>
          <w:rFonts w:asciiTheme="minorHAnsi" w:eastAsiaTheme="minorHAnsi" w:hAnsiTheme="minorHAnsi" w:cstheme="minorBidi"/>
          <w:lang w:val="fr-MA"/>
        </w:rPr>
        <w:t> ;</w:t>
      </w:r>
    </w:p>
    <w:p w14:paraId="51DD8E84" w14:textId="1CDADB53" w:rsidR="00322272" w:rsidRPr="00BE6169" w:rsidRDefault="00234615" w:rsidP="0097356B">
      <w:pPr>
        <w:pStyle w:val="Paragraphedeliste"/>
        <w:numPr>
          <w:ilvl w:val="1"/>
          <w:numId w:val="7"/>
        </w:numPr>
        <w:spacing w:after="160" w:line="259" w:lineRule="auto"/>
        <w:ind w:left="567"/>
        <w:jc w:val="both"/>
        <w:rPr>
          <w:rFonts w:asciiTheme="minorHAnsi" w:eastAsiaTheme="minorHAnsi" w:hAnsiTheme="minorHAnsi" w:cstheme="minorBidi"/>
          <w:lang w:val="fr-MA"/>
        </w:rPr>
      </w:pPr>
      <w:r>
        <w:rPr>
          <w:rFonts w:asciiTheme="minorHAnsi" w:eastAsiaTheme="minorHAnsi" w:hAnsiTheme="minorHAnsi" w:cstheme="minorBidi"/>
          <w:lang w:val="fr-MA"/>
        </w:rPr>
        <w:t>Approbation du Plan d’action AFC par MCC et par le COS.</w:t>
      </w:r>
    </w:p>
    <w:p w14:paraId="3BB141D5" w14:textId="77777777" w:rsidR="00322272" w:rsidRPr="00322272" w:rsidRDefault="00322272" w:rsidP="00322272">
      <w:pPr>
        <w:spacing w:after="160" w:line="259" w:lineRule="auto"/>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t>Le processus est décrit plus en détail à l'annexe A.</w:t>
      </w:r>
    </w:p>
    <w:p w14:paraId="1A376717" w14:textId="78472D1E" w:rsidR="00322272" w:rsidRPr="0097356B" w:rsidRDefault="00234615" w:rsidP="0097356B">
      <w:pPr>
        <w:pStyle w:val="Titre1"/>
        <w:numPr>
          <w:ilvl w:val="0"/>
          <w:numId w:val="5"/>
        </w:numPr>
        <w:ind w:left="284" w:hanging="284"/>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Contenu du </w:t>
      </w:r>
      <w:r w:rsidR="00322272" w:rsidRPr="0097356B">
        <w:rPr>
          <w:rFonts w:asciiTheme="minorHAnsi" w:hAnsiTheme="minorHAnsi" w:cstheme="minorHAnsi"/>
          <w:sz w:val="22"/>
          <w:szCs w:val="22"/>
          <w:lang w:val="fr-FR"/>
        </w:rPr>
        <w:t>P</w:t>
      </w:r>
      <w:r>
        <w:rPr>
          <w:rFonts w:asciiTheme="minorHAnsi" w:hAnsiTheme="minorHAnsi" w:cstheme="minorHAnsi"/>
          <w:sz w:val="22"/>
          <w:szCs w:val="22"/>
          <w:lang w:val="fr-FR"/>
        </w:rPr>
        <w:t xml:space="preserve">lan d’Action </w:t>
      </w:r>
      <w:r w:rsidR="00876FB5" w:rsidRPr="0097356B">
        <w:rPr>
          <w:rFonts w:asciiTheme="minorHAnsi" w:hAnsiTheme="minorHAnsi" w:cstheme="minorHAnsi"/>
          <w:sz w:val="22"/>
          <w:szCs w:val="22"/>
          <w:lang w:val="fr-FR"/>
        </w:rPr>
        <w:t xml:space="preserve">AFC </w:t>
      </w:r>
      <w:r>
        <w:rPr>
          <w:rFonts w:asciiTheme="minorHAnsi" w:hAnsiTheme="minorHAnsi" w:cstheme="minorHAnsi"/>
          <w:sz w:val="22"/>
          <w:szCs w:val="22"/>
          <w:lang w:val="fr-FR"/>
        </w:rPr>
        <w:t xml:space="preserve">de MCA-Morocco </w:t>
      </w:r>
      <w:r w:rsidR="00322272" w:rsidRPr="0097356B">
        <w:rPr>
          <w:rFonts w:asciiTheme="minorHAnsi" w:hAnsiTheme="minorHAnsi" w:cstheme="minorHAnsi"/>
          <w:sz w:val="22"/>
          <w:szCs w:val="22"/>
          <w:lang w:val="fr-FR"/>
        </w:rPr>
        <w:tab/>
      </w:r>
    </w:p>
    <w:p w14:paraId="5A7AA79C" w14:textId="1ED1477C" w:rsidR="00322272" w:rsidRPr="00322272" w:rsidRDefault="00322272" w:rsidP="00322272">
      <w:pPr>
        <w:spacing w:after="160" w:line="259" w:lineRule="auto"/>
        <w:jc w:val="both"/>
        <w:rPr>
          <w:rFonts w:asciiTheme="minorHAnsi" w:eastAsiaTheme="minorHAnsi" w:hAnsiTheme="minorHAnsi" w:cstheme="minorBidi"/>
          <w:lang w:val="fr-MA"/>
        </w:rPr>
      </w:pPr>
      <w:r w:rsidRPr="00322272">
        <w:rPr>
          <w:rFonts w:asciiTheme="minorHAnsi" w:eastAsiaTheme="minorHAnsi" w:hAnsiTheme="minorHAnsi" w:cstheme="minorBidi"/>
          <w:lang w:val="fr-MA"/>
        </w:rPr>
        <w:t>Après avoir soigneusement examiné la matrice d'évaluation d</w:t>
      </w:r>
      <w:r w:rsidR="00234615">
        <w:rPr>
          <w:rFonts w:asciiTheme="minorHAnsi" w:eastAsiaTheme="minorHAnsi" w:hAnsiTheme="minorHAnsi" w:cstheme="minorBidi"/>
          <w:lang w:val="fr-MA"/>
        </w:rPr>
        <w:t>u</w:t>
      </w:r>
      <w:r w:rsidRPr="00322272">
        <w:rPr>
          <w:rFonts w:asciiTheme="minorHAnsi" w:eastAsiaTheme="minorHAnsi" w:hAnsiTheme="minorHAnsi" w:cstheme="minorBidi"/>
          <w:lang w:val="fr-MA"/>
        </w:rPr>
        <w:t xml:space="preserve"> risque </w:t>
      </w:r>
      <w:r w:rsidR="00234615">
        <w:rPr>
          <w:rFonts w:asciiTheme="minorHAnsi" w:eastAsiaTheme="minorHAnsi" w:hAnsiTheme="minorHAnsi" w:cstheme="minorBidi"/>
          <w:lang w:val="fr-MA"/>
        </w:rPr>
        <w:t>de fraude et corruption</w:t>
      </w:r>
      <w:r w:rsidRPr="00322272">
        <w:rPr>
          <w:rFonts w:asciiTheme="minorHAnsi" w:eastAsiaTheme="minorHAnsi" w:hAnsiTheme="minorHAnsi" w:cstheme="minorBidi"/>
          <w:lang w:val="fr-MA"/>
        </w:rPr>
        <w:t>, le groupe de travail conjoint MCC/</w:t>
      </w:r>
      <w:r w:rsidR="008D1612">
        <w:rPr>
          <w:rFonts w:asciiTheme="minorHAnsi" w:eastAsiaTheme="minorHAnsi" w:hAnsiTheme="minorHAnsi" w:cstheme="minorBidi"/>
          <w:lang w:val="fr-MA"/>
        </w:rPr>
        <w:t>MCA</w:t>
      </w:r>
      <w:r w:rsidR="00234615">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Pr="00322272">
        <w:rPr>
          <w:rFonts w:asciiTheme="minorHAnsi" w:eastAsiaTheme="minorHAnsi" w:hAnsiTheme="minorHAnsi" w:cstheme="minorBidi"/>
          <w:lang w:val="fr-MA"/>
        </w:rPr>
        <w:t xml:space="preserve"> a convenu que </w:t>
      </w:r>
      <w:r w:rsidR="00234615">
        <w:rPr>
          <w:rFonts w:asciiTheme="minorHAnsi" w:eastAsiaTheme="minorHAnsi" w:hAnsiTheme="minorHAnsi" w:cstheme="minorBidi"/>
          <w:lang w:val="fr-MA"/>
        </w:rPr>
        <w:t>c</w:t>
      </w:r>
      <w:r w:rsidRPr="00322272">
        <w:rPr>
          <w:rFonts w:asciiTheme="minorHAnsi" w:eastAsiaTheme="minorHAnsi" w:hAnsiTheme="minorHAnsi" w:cstheme="minorBidi"/>
          <w:lang w:val="fr-MA"/>
        </w:rPr>
        <w:t xml:space="preserve">e risque </w:t>
      </w:r>
      <w:r w:rsidR="00234615" w:rsidRPr="00322272">
        <w:rPr>
          <w:rFonts w:asciiTheme="minorHAnsi" w:eastAsiaTheme="minorHAnsi" w:hAnsiTheme="minorHAnsi" w:cstheme="minorBidi"/>
          <w:lang w:val="fr-MA"/>
        </w:rPr>
        <w:t xml:space="preserve">est dûment atténué </w:t>
      </w:r>
      <w:r w:rsidR="00234615">
        <w:rPr>
          <w:rFonts w:asciiTheme="minorHAnsi" w:eastAsiaTheme="minorHAnsi" w:hAnsiTheme="minorHAnsi" w:cstheme="minorBidi"/>
          <w:lang w:val="fr-MA"/>
        </w:rPr>
        <w:t>pour</w:t>
      </w:r>
      <w:r w:rsidRPr="00322272">
        <w:rPr>
          <w:rFonts w:asciiTheme="minorHAnsi" w:eastAsiaTheme="minorHAnsi" w:hAnsiTheme="minorHAnsi" w:cstheme="minorBidi"/>
          <w:lang w:val="fr-MA"/>
        </w:rPr>
        <w:t xml:space="preserve"> la plupart des domaines de la mise en œuvre du </w:t>
      </w:r>
      <w:r w:rsidR="00234615">
        <w:rPr>
          <w:rFonts w:asciiTheme="minorHAnsi" w:eastAsiaTheme="minorHAnsi" w:hAnsiTheme="minorHAnsi" w:cstheme="minorBidi"/>
          <w:lang w:val="fr-MA"/>
        </w:rPr>
        <w:t>C</w:t>
      </w:r>
      <w:r w:rsidR="00876FB5">
        <w:rPr>
          <w:rFonts w:asciiTheme="minorHAnsi" w:eastAsiaTheme="minorHAnsi" w:hAnsiTheme="minorHAnsi" w:cstheme="minorBidi"/>
          <w:lang w:val="fr-MA"/>
        </w:rPr>
        <w:t>ompact</w:t>
      </w:r>
      <w:r w:rsidR="00234615">
        <w:rPr>
          <w:rFonts w:asciiTheme="minorHAnsi" w:eastAsiaTheme="minorHAnsi" w:hAnsiTheme="minorHAnsi" w:cstheme="minorBidi"/>
          <w:lang w:val="fr-MA"/>
        </w:rPr>
        <w:t xml:space="preserve"> II</w:t>
      </w:r>
      <w:r w:rsidRPr="00322272">
        <w:rPr>
          <w:rFonts w:asciiTheme="minorHAnsi" w:eastAsiaTheme="minorHAnsi" w:hAnsiTheme="minorHAnsi" w:cstheme="minorBidi"/>
          <w:lang w:val="fr-MA"/>
        </w:rPr>
        <w:t xml:space="preserve">. </w:t>
      </w:r>
      <w:r w:rsidR="00234615">
        <w:rPr>
          <w:rFonts w:asciiTheme="minorHAnsi" w:eastAsiaTheme="minorHAnsi" w:hAnsiTheme="minorHAnsi" w:cstheme="minorBidi"/>
          <w:lang w:val="fr-MA"/>
        </w:rPr>
        <w:t>Le Groupe de travail a</w:t>
      </w:r>
      <w:r w:rsidRPr="00322272">
        <w:rPr>
          <w:rFonts w:asciiTheme="minorHAnsi" w:eastAsiaTheme="minorHAnsi" w:hAnsiTheme="minorHAnsi" w:cstheme="minorBidi"/>
          <w:lang w:val="fr-MA"/>
        </w:rPr>
        <w:t xml:space="preserve"> convenu que le plan d'action AFC</w:t>
      </w:r>
      <w:r w:rsidR="00234615">
        <w:rPr>
          <w:rFonts w:asciiTheme="minorHAnsi" w:eastAsiaTheme="minorHAnsi" w:hAnsiTheme="minorHAnsi" w:cstheme="minorBidi"/>
          <w:lang w:val="fr-MA"/>
        </w:rPr>
        <w:t xml:space="preserve"> de</w:t>
      </w:r>
      <w:r w:rsidRPr="00322272">
        <w:rPr>
          <w:rFonts w:asciiTheme="minorHAnsi" w:eastAsiaTheme="minorHAnsi" w:hAnsiTheme="minorHAnsi" w:cstheme="minorBidi"/>
          <w:lang w:val="fr-MA"/>
        </w:rPr>
        <w:t xml:space="preserve"> </w:t>
      </w:r>
      <w:r w:rsidR="008D1612">
        <w:rPr>
          <w:rFonts w:asciiTheme="minorHAnsi" w:eastAsiaTheme="minorHAnsi" w:hAnsiTheme="minorHAnsi" w:cstheme="minorBidi"/>
          <w:lang w:val="fr-MA"/>
        </w:rPr>
        <w:t>MCA</w:t>
      </w:r>
      <w:r w:rsidR="00234615">
        <w:rPr>
          <w:rFonts w:asciiTheme="minorHAnsi" w:eastAsiaTheme="minorHAnsi" w:hAnsiTheme="minorHAnsi" w:cstheme="minorBidi"/>
          <w:lang w:val="fr-MA"/>
        </w:rPr>
        <w:t>-</w:t>
      </w:r>
      <w:r w:rsidR="008D1612">
        <w:rPr>
          <w:rFonts w:asciiTheme="minorHAnsi" w:eastAsiaTheme="minorHAnsi" w:hAnsiTheme="minorHAnsi" w:cstheme="minorBidi"/>
          <w:lang w:val="fr-MA"/>
        </w:rPr>
        <w:t>Morocco</w:t>
      </w:r>
      <w:r w:rsidRPr="00322272">
        <w:rPr>
          <w:rFonts w:asciiTheme="minorHAnsi" w:eastAsiaTheme="minorHAnsi" w:hAnsiTheme="minorHAnsi" w:cstheme="minorBidi"/>
          <w:lang w:val="fr-MA"/>
        </w:rPr>
        <w:t xml:space="preserve"> se concentrerait sur les risques classés comme ayant une forte probabilité et/ou un impact </w:t>
      </w:r>
      <w:r w:rsidR="009B0D23">
        <w:rPr>
          <w:rFonts w:asciiTheme="minorHAnsi" w:eastAsiaTheme="minorHAnsi" w:hAnsiTheme="minorHAnsi" w:cstheme="minorBidi"/>
          <w:lang w:val="fr-MA"/>
        </w:rPr>
        <w:t xml:space="preserve">potentiel </w:t>
      </w:r>
      <w:r w:rsidRPr="00322272">
        <w:rPr>
          <w:rFonts w:asciiTheme="minorHAnsi" w:eastAsiaTheme="minorHAnsi" w:hAnsiTheme="minorHAnsi" w:cstheme="minorBidi"/>
          <w:lang w:val="fr-MA"/>
        </w:rPr>
        <w:t>élevé. Ces risques</w:t>
      </w:r>
      <w:r w:rsidR="00EF00D7">
        <w:rPr>
          <w:rFonts w:asciiTheme="minorHAnsi" w:eastAsiaTheme="minorHAnsi" w:hAnsiTheme="minorHAnsi" w:cstheme="minorBidi"/>
          <w:lang w:val="fr-MA"/>
        </w:rPr>
        <w:t>,</w:t>
      </w:r>
      <w:r w:rsidRPr="00322272">
        <w:rPr>
          <w:rFonts w:asciiTheme="minorHAnsi" w:eastAsiaTheme="minorHAnsi" w:hAnsiTheme="minorHAnsi" w:cstheme="minorBidi"/>
          <w:lang w:val="fr-MA"/>
        </w:rPr>
        <w:t xml:space="preserve"> s</w:t>
      </w:r>
      <w:r w:rsidR="009B0D23">
        <w:rPr>
          <w:rFonts w:asciiTheme="minorHAnsi" w:eastAsiaTheme="minorHAnsi" w:hAnsiTheme="minorHAnsi" w:cstheme="minorBidi"/>
          <w:lang w:val="fr-MA"/>
        </w:rPr>
        <w:t xml:space="preserve">e </w:t>
      </w:r>
      <w:r w:rsidR="00EF00D7">
        <w:rPr>
          <w:rFonts w:asciiTheme="minorHAnsi" w:eastAsiaTheme="minorHAnsi" w:hAnsiTheme="minorHAnsi" w:cstheme="minorBidi"/>
          <w:lang w:val="fr-MA"/>
        </w:rPr>
        <w:t>rapportant notamment aux</w:t>
      </w:r>
      <w:r w:rsidR="00584A7C">
        <w:rPr>
          <w:rFonts w:asciiTheme="minorHAnsi" w:eastAsiaTheme="minorHAnsi" w:hAnsiTheme="minorHAnsi" w:cstheme="minorBidi"/>
          <w:lang w:val="fr-MA"/>
        </w:rPr>
        <w:t xml:space="preserve"> marchés publics et </w:t>
      </w:r>
      <w:r w:rsidR="00EF00D7">
        <w:rPr>
          <w:rFonts w:asciiTheme="minorHAnsi" w:eastAsiaTheme="minorHAnsi" w:hAnsiTheme="minorHAnsi" w:cstheme="minorBidi"/>
          <w:lang w:val="fr-MA"/>
        </w:rPr>
        <w:t>aux</w:t>
      </w:r>
      <w:r w:rsidRPr="00322272">
        <w:rPr>
          <w:rFonts w:asciiTheme="minorHAnsi" w:eastAsiaTheme="minorHAnsi" w:hAnsiTheme="minorHAnsi" w:cstheme="minorBidi"/>
          <w:lang w:val="fr-MA"/>
        </w:rPr>
        <w:t xml:space="preserve"> travaux </w:t>
      </w:r>
      <w:r w:rsidR="00584A7C">
        <w:rPr>
          <w:rFonts w:asciiTheme="minorHAnsi" w:eastAsiaTheme="minorHAnsi" w:hAnsiTheme="minorHAnsi" w:cstheme="minorBidi"/>
          <w:lang w:val="fr-MA"/>
        </w:rPr>
        <w:t xml:space="preserve">de construction </w:t>
      </w:r>
      <w:r w:rsidRPr="00322272">
        <w:rPr>
          <w:rFonts w:asciiTheme="minorHAnsi" w:eastAsiaTheme="minorHAnsi" w:hAnsiTheme="minorHAnsi" w:cstheme="minorBidi"/>
          <w:lang w:val="fr-MA"/>
        </w:rPr>
        <w:t>d'infrastructure</w:t>
      </w:r>
      <w:r w:rsidR="00584A7C">
        <w:rPr>
          <w:rFonts w:asciiTheme="minorHAnsi" w:eastAsiaTheme="minorHAnsi" w:hAnsiTheme="minorHAnsi" w:cstheme="minorBidi"/>
          <w:lang w:val="fr-MA"/>
        </w:rPr>
        <w:t>s,</w:t>
      </w:r>
      <w:r w:rsidRPr="00322272">
        <w:rPr>
          <w:rFonts w:asciiTheme="minorHAnsi" w:eastAsiaTheme="minorHAnsi" w:hAnsiTheme="minorHAnsi" w:cstheme="minorBidi"/>
          <w:lang w:val="fr-MA"/>
        </w:rPr>
        <w:t xml:space="preserve"> sont détaillés dans le tableau ci-dessous. </w:t>
      </w:r>
    </w:p>
    <w:p w14:paraId="2E7CE5BD" w14:textId="77777777" w:rsidR="00322272" w:rsidRPr="00505138" w:rsidRDefault="00322272" w:rsidP="00A36BD7">
      <w:pPr>
        <w:pStyle w:val="Titre3"/>
        <w:ind w:left="360" w:hanging="360"/>
        <w:jc w:val="both"/>
        <w:rPr>
          <w:rFonts w:asciiTheme="minorHAnsi" w:hAnsiTheme="minorHAnsi" w:cstheme="minorHAnsi"/>
          <w:b/>
          <w:lang w:val="fr-FR"/>
        </w:rPr>
      </w:pPr>
      <w:r w:rsidRPr="00505138">
        <w:rPr>
          <w:rFonts w:asciiTheme="minorHAnsi" w:hAnsiTheme="minorHAnsi" w:cstheme="minorHAnsi"/>
          <w:b/>
          <w:lang w:val="fr-FR"/>
        </w:rPr>
        <w:t>8.1 Risque de fraude dans la réalisation de cours d'alphabétisation ou d'autres activités de formation</w:t>
      </w:r>
    </w:p>
    <w:p w14:paraId="088643E1" w14:textId="77777777" w:rsidR="00D90DF9" w:rsidRPr="00D90DF9" w:rsidRDefault="00D90DF9" w:rsidP="00D90DF9">
      <w:pPr>
        <w:spacing w:after="160" w:line="259" w:lineRule="auto"/>
        <w:jc w:val="both"/>
        <w:rPr>
          <w:rFonts w:asciiTheme="minorHAnsi" w:eastAsiaTheme="minorHAnsi" w:hAnsiTheme="minorHAnsi" w:cstheme="minorBidi"/>
          <w:lang w:val="fr-MA"/>
        </w:rPr>
      </w:pPr>
    </w:p>
    <w:tbl>
      <w:tblPr>
        <w:tblStyle w:val="Grilledutableau"/>
        <w:tblW w:w="0" w:type="auto"/>
        <w:tblLook w:val="04A0" w:firstRow="1" w:lastRow="0" w:firstColumn="1" w:lastColumn="0" w:noHBand="0" w:noVBand="1"/>
      </w:tblPr>
      <w:tblGrid>
        <w:gridCol w:w="2307"/>
        <w:gridCol w:w="6753"/>
      </w:tblGrid>
      <w:tr w:rsidR="00C53FF2" w:rsidRPr="00505138" w14:paraId="2265E9C2" w14:textId="77777777" w:rsidTr="00F140E1">
        <w:tc>
          <w:tcPr>
            <w:tcW w:w="2405" w:type="dxa"/>
            <w:hideMark/>
          </w:tcPr>
          <w:p w14:paraId="21E6B567" w14:textId="77777777" w:rsidR="00C53FF2" w:rsidRPr="007729BC" w:rsidRDefault="000762B1" w:rsidP="00F140E1">
            <w:pPr>
              <w:spacing w:after="0" w:line="240" w:lineRule="auto"/>
              <w:jc w:val="both"/>
              <w:rPr>
                <w:rFonts w:eastAsiaTheme="minorHAnsi" w:cs="Calibri"/>
              </w:rPr>
            </w:pPr>
            <w:r w:rsidRPr="000762B1">
              <w:rPr>
                <w:rFonts w:eastAsiaTheme="minorHAnsi" w:cs="Calibri"/>
              </w:rPr>
              <w:t>Risque sectoriel</w:t>
            </w:r>
          </w:p>
        </w:tc>
        <w:tc>
          <w:tcPr>
            <w:tcW w:w="7371" w:type="dxa"/>
            <w:hideMark/>
          </w:tcPr>
          <w:p w14:paraId="2AC9FFC5" w14:textId="77777777" w:rsidR="000762B1" w:rsidRPr="00505138" w:rsidRDefault="000762B1" w:rsidP="00F140E1">
            <w:pPr>
              <w:spacing w:after="0" w:line="240" w:lineRule="auto"/>
              <w:jc w:val="both"/>
              <w:rPr>
                <w:rFonts w:eastAsiaTheme="minorHAnsi" w:cs="Calibri"/>
                <w:lang w:val="fr-FR"/>
              </w:rPr>
            </w:pPr>
            <w:r w:rsidRPr="00505138">
              <w:rPr>
                <w:rFonts w:eastAsiaTheme="minorHAnsi" w:cs="Calibri"/>
                <w:lang w:val="fr-FR"/>
              </w:rPr>
              <w:t>Risque de fraude dans la réalisation d'actions d'alphabétisation ou d'autres actions de formation</w:t>
            </w:r>
          </w:p>
        </w:tc>
      </w:tr>
      <w:tr w:rsidR="00C53FF2" w:rsidRPr="00505138" w14:paraId="52B174EC" w14:textId="77777777" w:rsidTr="00F140E1">
        <w:tc>
          <w:tcPr>
            <w:tcW w:w="2405" w:type="dxa"/>
            <w:hideMark/>
          </w:tcPr>
          <w:p w14:paraId="3AC56C00" w14:textId="77777777" w:rsidR="00C53FF2" w:rsidRPr="007729BC" w:rsidRDefault="000762B1" w:rsidP="00F140E1">
            <w:pPr>
              <w:spacing w:after="0" w:line="240" w:lineRule="auto"/>
              <w:jc w:val="both"/>
              <w:rPr>
                <w:rFonts w:eastAsiaTheme="minorHAnsi" w:cs="Calibri"/>
              </w:rPr>
            </w:pPr>
            <w:r w:rsidRPr="000762B1">
              <w:rPr>
                <w:rFonts w:eastAsiaTheme="minorHAnsi" w:cs="Calibri"/>
              </w:rPr>
              <w:t xml:space="preserve">Description du </w:t>
            </w:r>
            <w:proofErr w:type="spellStart"/>
            <w:r>
              <w:rPr>
                <w:rFonts w:eastAsiaTheme="minorHAnsi" w:cs="Calibri"/>
              </w:rPr>
              <w:t>risque</w:t>
            </w:r>
            <w:proofErr w:type="spellEnd"/>
            <w:r>
              <w:rPr>
                <w:rFonts w:eastAsiaTheme="minorHAnsi" w:cs="Calibri"/>
              </w:rPr>
              <w:t xml:space="preserve"> </w:t>
            </w:r>
          </w:p>
        </w:tc>
        <w:tc>
          <w:tcPr>
            <w:tcW w:w="7371" w:type="dxa"/>
          </w:tcPr>
          <w:p w14:paraId="42CD2281" w14:textId="10A41B2B" w:rsidR="000762B1" w:rsidRPr="00505138" w:rsidRDefault="000762B1" w:rsidP="00F140E1">
            <w:pPr>
              <w:spacing w:after="0" w:line="240" w:lineRule="auto"/>
              <w:jc w:val="both"/>
              <w:rPr>
                <w:rFonts w:eastAsiaTheme="minorHAnsi" w:cs="Calibri"/>
                <w:noProof/>
                <w:lang w:val="fr-FR"/>
              </w:rPr>
            </w:pPr>
            <w:r w:rsidRPr="00505138">
              <w:rPr>
                <w:rFonts w:eastAsiaTheme="minorHAnsi" w:cs="Calibri"/>
                <w:noProof/>
                <w:lang w:val="fr-FR"/>
              </w:rPr>
              <w:t xml:space="preserve">Produits livrables/reçus falsifiés, ou </w:t>
            </w:r>
            <w:r w:rsidR="00EF00D7">
              <w:rPr>
                <w:rFonts w:eastAsiaTheme="minorHAnsi" w:cs="Calibri"/>
                <w:noProof/>
                <w:lang w:val="fr-FR"/>
              </w:rPr>
              <w:t>jalons</w:t>
            </w:r>
            <w:r w:rsidRPr="00505138">
              <w:rPr>
                <w:rFonts w:eastAsiaTheme="minorHAnsi" w:cs="Calibri"/>
                <w:noProof/>
                <w:lang w:val="fr-FR"/>
              </w:rPr>
              <w:t xml:space="preserve"> atteints falsifiées (c.-à-d. nombre d</w:t>
            </w:r>
            <w:r w:rsidR="00EF00D7">
              <w:rPr>
                <w:rFonts w:eastAsiaTheme="minorHAnsi" w:cs="Calibri"/>
                <w:noProof/>
                <w:lang w:val="fr-FR"/>
              </w:rPr>
              <w:t xml:space="preserve">e bénéficiaires </w:t>
            </w:r>
            <w:r w:rsidRPr="00505138">
              <w:rPr>
                <w:rFonts w:eastAsiaTheme="minorHAnsi" w:cs="Calibri"/>
                <w:noProof/>
                <w:lang w:val="fr-FR"/>
              </w:rPr>
              <w:t>formés).</w:t>
            </w:r>
          </w:p>
        </w:tc>
      </w:tr>
      <w:tr w:rsidR="00C53FF2" w:rsidRPr="00505138" w14:paraId="0BEA1C1C" w14:textId="77777777" w:rsidTr="00F140E1">
        <w:tc>
          <w:tcPr>
            <w:tcW w:w="2405" w:type="dxa"/>
            <w:hideMark/>
          </w:tcPr>
          <w:p w14:paraId="7CDF5533" w14:textId="77777777" w:rsidR="00C53FF2" w:rsidRPr="007729BC" w:rsidRDefault="000762B1" w:rsidP="00F140E1">
            <w:pPr>
              <w:spacing w:after="0" w:line="240" w:lineRule="auto"/>
              <w:jc w:val="both"/>
              <w:rPr>
                <w:rFonts w:eastAsiaTheme="minorHAnsi" w:cs="Calibri"/>
                <w:noProof/>
              </w:rPr>
            </w:pPr>
            <w:r w:rsidRPr="000762B1">
              <w:rPr>
                <w:rFonts w:eastAsiaTheme="minorHAnsi" w:cs="Calibri"/>
                <w:noProof/>
              </w:rPr>
              <w:lastRenderedPageBreak/>
              <w:t>Facteurs d'atténuation</w:t>
            </w:r>
          </w:p>
        </w:tc>
        <w:tc>
          <w:tcPr>
            <w:tcW w:w="7371" w:type="dxa"/>
          </w:tcPr>
          <w:p w14:paraId="1ED49312" w14:textId="77777777" w:rsidR="000762B1" w:rsidRPr="00505138" w:rsidRDefault="000762B1" w:rsidP="000762B1">
            <w:pPr>
              <w:spacing w:after="0" w:line="240" w:lineRule="auto"/>
              <w:jc w:val="both"/>
              <w:rPr>
                <w:rFonts w:eastAsiaTheme="minorHAnsi" w:cs="Calibri"/>
                <w:noProof/>
                <w:lang w:val="fr-FR"/>
              </w:rPr>
            </w:pPr>
            <w:r w:rsidRPr="00505138">
              <w:rPr>
                <w:rFonts w:eastAsiaTheme="minorHAnsi" w:cs="Calibri"/>
                <w:noProof/>
                <w:lang w:val="fr-FR"/>
              </w:rPr>
              <w:t>* Contrôles inopinés</w:t>
            </w:r>
          </w:p>
          <w:p w14:paraId="5C1AD1A9" w14:textId="77777777" w:rsidR="000762B1" w:rsidRPr="00505138" w:rsidRDefault="000762B1" w:rsidP="000A10DE">
            <w:pPr>
              <w:spacing w:after="0" w:line="240" w:lineRule="auto"/>
              <w:jc w:val="both"/>
              <w:rPr>
                <w:rFonts w:eastAsiaTheme="minorHAnsi" w:cs="Calibri"/>
                <w:noProof/>
                <w:lang w:val="fr-FR"/>
              </w:rPr>
            </w:pPr>
            <w:r w:rsidRPr="00505138">
              <w:rPr>
                <w:rFonts w:eastAsiaTheme="minorHAnsi" w:cs="Calibri"/>
                <w:noProof/>
                <w:lang w:val="fr-FR"/>
              </w:rPr>
              <w:t xml:space="preserve">* Les partenaires, en particulier le personnel chargé des achats et </w:t>
            </w:r>
            <w:r w:rsidR="000A10DE" w:rsidRPr="00505138">
              <w:rPr>
                <w:rFonts w:eastAsiaTheme="minorHAnsi" w:cs="Calibri"/>
                <w:noProof/>
                <w:lang w:val="fr-FR"/>
              </w:rPr>
              <w:t>de passation des marchés</w:t>
            </w:r>
            <w:r w:rsidRPr="00505138">
              <w:rPr>
                <w:rFonts w:eastAsiaTheme="minorHAnsi" w:cs="Calibri"/>
                <w:noProof/>
                <w:lang w:val="fr-FR"/>
              </w:rPr>
              <w:t>, devraient être invités au séminaire de l'AFC</w:t>
            </w:r>
          </w:p>
        </w:tc>
      </w:tr>
      <w:tr w:rsidR="00C53FF2" w:rsidRPr="00505138" w14:paraId="3636E5E8" w14:textId="77777777" w:rsidTr="00F140E1">
        <w:tc>
          <w:tcPr>
            <w:tcW w:w="2405" w:type="dxa"/>
            <w:hideMark/>
          </w:tcPr>
          <w:p w14:paraId="2F451E3D" w14:textId="77777777" w:rsidR="00C53FF2" w:rsidRPr="007729BC" w:rsidRDefault="00BC060D" w:rsidP="00F140E1">
            <w:pPr>
              <w:spacing w:after="0" w:line="240" w:lineRule="auto"/>
              <w:jc w:val="both"/>
              <w:rPr>
                <w:rFonts w:eastAsiaTheme="minorHAnsi" w:cs="Calibri"/>
                <w:noProof/>
              </w:rPr>
            </w:pPr>
            <w:r>
              <w:rPr>
                <w:noProof/>
              </w:rPr>
              <w:t>Echéance</w:t>
            </w:r>
          </w:p>
        </w:tc>
        <w:tc>
          <w:tcPr>
            <w:tcW w:w="7371" w:type="dxa"/>
            <w:hideMark/>
          </w:tcPr>
          <w:p w14:paraId="09A5C941" w14:textId="7B7DBC3B" w:rsidR="000A10DE" w:rsidRPr="001A269B" w:rsidRDefault="001A269B" w:rsidP="001A269B">
            <w:pPr>
              <w:spacing w:after="0" w:line="240" w:lineRule="auto"/>
              <w:jc w:val="both"/>
              <w:rPr>
                <w:rFonts w:eastAsiaTheme="minorHAnsi" w:cs="Calibri"/>
                <w:noProof/>
              </w:rPr>
            </w:pPr>
            <w:r>
              <w:rPr>
                <w:rFonts w:eastAsiaTheme="minorHAnsi" w:cs="Calibri"/>
                <w:noProof/>
              </w:rPr>
              <w:t>A</w:t>
            </w:r>
            <w:r w:rsidRPr="00325921">
              <w:rPr>
                <w:rFonts w:eastAsiaTheme="minorHAnsi" w:cs="Calibri"/>
                <w:noProof/>
              </w:rPr>
              <w:t xml:space="preserve"> chaque paiement.</w:t>
            </w:r>
          </w:p>
          <w:p w14:paraId="382673D8" w14:textId="77777777" w:rsidR="000A10DE" w:rsidRPr="00505138" w:rsidRDefault="000A10DE" w:rsidP="000A10DE">
            <w:pPr>
              <w:spacing w:after="0" w:line="240" w:lineRule="auto"/>
              <w:jc w:val="both"/>
              <w:rPr>
                <w:rFonts w:eastAsiaTheme="minorHAnsi" w:cs="Calibri"/>
                <w:noProof/>
                <w:lang w:val="fr-FR"/>
              </w:rPr>
            </w:pPr>
          </w:p>
        </w:tc>
      </w:tr>
      <w:tr w:rsidR="00C53FF2" w:rsidRPr="007729BC" w14:paraId="365C14D9" w14:textId="77777777" w:rsidTr="00F140E1">
        <w:tc>
          <w:tcPr>
            <w:tcW w:w="2405" w:type="dxa"/>
            <w:hideMark/>
          </w:tcPr>
          <w:p w14:paraId="731ED736" w14:textId="77777777" w:rsidR="000A10DE" w:rsidRPr="00505138" w:rsidRDefault="000A10DE" w:rsidP="00F140E1">
            <w:pPr>
              <w:spacing w:after="0" w:line="240" w:lineRule="auto"/>
              <w:jc w:val="both"/>
              <w:rPr>
                <w:rFonts w:eastAsiaTheme="minorHAnsi" w:cs="Calibri"/>
                <w:noProof/>
                <w:lang w:val="fr-FR"/>
              </w:rPr>
            </w:pPr>
            <w:r w:rsidRPr="00505138">
              <w:rPr>
                <w:rFonts w:eastAsiaTheme="minorHAnsi" w:cs="Calibri"/>
                <w:noProof/>
                <w:lang w:val="fr-FR"/>
              </w:rPr>
              <w:t>Coût supplémentaire (le cas échéant)</w:t>
            </w:r>
          </w:p>
        </w:tc>
        <w:tc>
          <w:tcPr>
            <w:tcW w:w="7371" w:type="dxa"/>
          </w:tcPr>
          <w:p w14:paraId="01331BF8" w14:textId="77777777" w:rsidR="000A10DE" w:rsidRPr="000A10DE" w:rsidRDefault="000A10DE" w:rsidP="000A10DE">
            <w:pPr>
              <w:spacing w:after="0" w:line="240" w:lineRule="auto"/>
              <w:jc w:val="both"/>
              <w:rPr>
                <w:rFonts w:eastAsiaTheme="minorHAnsi" w:cs="Calibri"/>
                <w:noProof/>
              </w:rPr>
            </w:pPr>
            <w:r w:rsidRPr="000A10DE">
              <w:rPr>
                <w:rFonts w:eastAsiaTheme="minorHAnsi" w:cs="Calibri"/>
                <w:noProof/>
              </w:rPr>
              <w:t xml:space="preserve">Négligeable </w:t>
            </w:r>
          </w:p>
          <w:p w14:paraId="20C4BB8F" w14:textId="77777777" w:rsidR="000A10DE" w:rsidRPr="007729BC" w:rsidRDefault="000A10DE" w:rsidP="00F140E1">
            <w:pPr>
              <w:spacing w:after="0" w:line="240" w:lineRule="auto"/>
              <w:jc w:val="both"/>
              <w:rPr>
                <w:rFonts w:eastAsiaTheme="minorHAnsi" w:cs="Calibri"/>
                <w:noProof/>
              </w:rPr>
            </w:pPr>
          </w:p>
        </w:tc>
      </w:tr>
      <w:tr w:rsidR="00C53FF2" w:rsidRPr="007729BC" w14:paraId="5A761FD8" w14:textId="77777777" w:rsidTr="00F140E1">
        <w:tc>
          <w:tcPr>
            <w:tcW w:w="2405" w:type="dxa"/>
            <w:hideMark/>
          </w:tcPr>
          <w:p w14:paraId="05989B25" w14:textId="77777777" w:rsidR="000A10DE" w:rsidRPr="007729BC" w:rsidRDefault="000A10DE" w:rsidP="00F140E1">
            <w:pPr>
              <w:spacing w:after="0" w:line="240" w:lineRule="auto"/>
              <w:jc w:val="both"/>
              <w:rPr>
                <w:rFonts w:eastAsiaTheme="minorHAnsi" w:cs="Calibri"/>
                <w:noProof/>
              </w:rPr>
            </w:pPr>
            <w:r w:rsidRPr="000A10DE">
              <w:rPr>
                <w:rFonts w:eastAsiaTheme="minorHAnsi" w:cs="Calibri"/>
                <w:noProof/>
              </w:rPr>
              <w:t>Bureau responsable</w:t>
            </w:r>
          </w:p>
        </w:tc>
        <w:tc>
          <w:tcPr>
            <w:tcW w:w="7371" w:type="dxa"/>
            <w:hideMark/>
          </w:tcPr>
          <w:p w14:paraId="4A848F31" w14:textId="77777777" w:rsidR="000A10DE" w:rsidRPr="007729BC" w:rsidRDefault="000A10DE" w:rsidP="00F140E1">
            <w:pPr>
              <w:spacing w:after="0" w:line="240" w:lineRule="auto"/>
              <w:jc w:val="both"/>
              <w:rPr>
                <w:rFonts w:eastAsiaTheme="minorHAnsi" w:cs="Calibri"/>
                <w:noProof/>
              </w:rPr>
            </w:pPr>
            <w:r w:rsidRPr="000A10DE">
              <w:rPr>
                <w:rFonts w:eastAsiaTheme="minorHAnsi" w:cs="Calibri"/>
                <w:noProof/>
              </w:rPr>
              <w:t>Directeur du foncier rural</w:t>
            </w:r>
          </w:p>
        </w:tc>
      </w:tr>
    </w:tbl>
    <w:p w14:paraId="00B08188" w14:textId="77777777" w:rsidR="00FC4E49" w:rsidRDefault="00FC4E49" w:rsidP="00AE2822"/>
    <w:p w14:paraId="0E65ECA4" w14:textId="77777777" w:rsidR="00C53FF2" w:rsidRPr="00505138" w:rsidRDefault="00C53FF2" w:rsidP="00A36BD7">
      <w:pPr>
        <w:pStyle w:val="Titre3"/>
        <w:ind w:left="360" w:hanging="360"/>
        <w:jc w:val="both"/>
        <w:rPr>
          <w:rFonts w:asciiTheme="minorHAnsi" w:hAnsiTheme="minorHAnsi" w:cstheme="minorHAnsi"/>
          <w:b/>
          <w:lang w:val="fr-FR"/>
        </w:rPr>
      </w:pPr>
      <w:r w:rsidRPr="00505138">
        <w:rPr>
          <w:rFonts w:asciiTheme="minorHAnsi" w:hAnsiTheme="minorHAnsi" w:cstheme="minorHAnsi"/>
          <w:b/>
          <w:lang w:val="fr-FR"/>
        </w:rPr>
        <w:t>8.2 Risque que le bénéficiaire de la personne affectée par le projet (PAP) réclame le non-paiement</w:t>
      </w:r>
    </w:p>
    <w:tbl>
      <w:tblPr>
        <w:tblStyle w:val="Grilledutableau"/>
        <w:tblW w:w="0" w:type="auto"/>
        <w:tblLook w:val="04A0" w:firstRow="1" w:lastRow="0" w:firstColumn="1" w:lastColumn="0" w:noHBand="0" w:noVBand="1"/>
      </w:tblPr>
      <w:tblGrid>
        <w:gridCol w:w="2295"/>
        <w:gridCol w:w="6765"/>
      </w:tblGrid>
      <w:tr w:rsidR="00C53FF2" w:rsidRPr="00505138" w14:paraId="1262A067" w14:textId="77777777" w:rsidTr="00BC060D">
        <w:tc>
          <w:tcPr>
            <w:tcW w:w="2295" w:type="dxa"/>
            <w:hideMark/>
          </w:tcPr>
          <w:p w14:paraId="773405D3" w14:textId="77777777" w:rsidR="00C53FF2" w:rsidRPr="007729BC" w:rsidRDefault="00AD7E28" w:rsidP="00F140E1">
            <w:pPr>
              <w:spacing w:after="0" w:line="240" w:lineRule="auto"/>
              <w:jc w:val="both"/>
              <w:rPr>
                <w:rFonts w:eastAsiaTheme="minorHAnsi" w:cs="Calibri"/>
                <w:noProof/>
              </w:rPr>
            </w:pPr>
            <w:r w:rsidRPr="000762B1">
              <w:rPr>
                <w:rFonts w:eastAsiaTheme="minorHAnsi" w:cs="Calibri"/>
                <w:noProof/>
              </w:rPr>
              <w:t>Risque sectoriel</w:t>
            </w:r>
          </w:p>
        </w:tc>
        <w:tc>
          <w:tcPr>
            <w:tcW w:w="6765" w:type="dxa"/>
            <w:hideMark/>
          </w:tcPr>
          <w:p w14:paraId="21D0687A" w14:textId="77777777" w:rsidR="00BC060D" w:rsidRPr="00505138" w:rsidRDefault="00BC060D" w:rsidP="00BC060D">
            <w:pPr>
              <w:spacing w:after="0" w:line="240" w:lineRule="auto"/>
              <w:jc w:val="both"/>
              <w:rPr>
                <w:rFonts w:eastAsiaTheme="minorHAnsi" w:cs="Calibri"/>
                <w:noProof/>
                <w:lang w:val="fr-FR"/>
              </w:rPr>
            </w:pPr>
            <w:r w:rsidRPr="00505138">
              <w:rPr>
                <w:rFonts w:eastAsiaTheme="minorHAnsi" w:cs="Calibri"/>
                <w:noProof/>
                <w:lang w:val="fr-FR"/>
              </w:rPr>
              <w:t xml:space="preserve">Problèmes potentiels liés au plan d'action de réinstallation (PAR) qui pourraient entraîner une fraude dans la mise en œuvre du PAR </w:t>
            </w:r>
          </w:p>
          <w:p w14:paraId="5344D315" w14:textId="77777777" w:rsidR="00BC060D" w:rsidRPr="00505138" w:rsidRDefault="00BC060D" w:rsidP="00F140E1">
            <w:pPr>
              <w:spacing w:after="0" w:line="240" w:lineRule="auto"/>
              <w:jc w:val="both"/>
              <w:rPr>
                <w:rFonts w:eastAsiaTheme="minorHAnsi" w:cs="Calibri"/>
                <w:noProof/>
                <w:lang w:val="fr-FR"/>
              </w:rPr>
            </w:pPr>
          </w:p>
        </w:tc>
      </w:tr>
      <w:tr w:rsidR="00C53FF2" w:rsidRPr="00505138" w14:paraId="05F459C8" w14:textId="77777777" w:rsidTr="00BC060D">
        <w:tc>
          <w:tcPr>
            <w:tcW w:w="2295" w:type="dxa"/>
            <w:hideMark/>
          </w:tcPr>
          <w:p w14:paraId="6CB045BD" w14:textId="77777777" w:rsidR="00C53FF2" w:rsidRPr="007729BC" w:rsidRDefault="00AD7E28" w:rsidP="00F140E1">
            <w:pPr>
              <w:spacing w:after="0" w:line="240" w:lineRule="auto"/>
              <w:jc w:val="both"/>
              <w:rPr>
                <w:rFonts w:eastAsiaTheme="minorHAnsi" w:cs="Calibri"/>
                <w:noProof/>
              </w:rPr>
            </w:pPr>
            <w:r w:rsidRPr="000762B1">
              <w:rPr>
                <w:rFonts w:eastAsiaTheme="minorHAnsi" w:cs="Calibri"/>
                <w:noProof/>
              </w:rPr>
              <w:t xml:space="preserve">Description du </w:t>
            </w:r>
            <w:r>
              <w:rPr>
                <w:rFonts w:eastAsiaTheme="minorHAnsi" w:cs="Calibri"/>
                <w:noProof/>
              </w:rPr>
              <w:t>risque</w:t>
            </w:r>
          </w:p>
        </w:tc>
        <w:tc>
          <w:tcPr>
            <w:tcW w:w="6765" w:type="dxa"/>
          </w:tcPr>
          <w:p w14:paraId="417057F3" w14:textId="77777777" w:rsidR="00BC060D" w:rsidRPr="00505138" w:rsidRDefault="00BC060D" w:rsidP="00BC060D">
            <w:pPr>
              <w:spacing w:after="0" w:line="240" w:lineRule="auto"/>
              <w:jc w:val="both"/>
              <w:rPr>
                <w:rFonts w:eastAsiaTheme="minorHAnsi" w:cs="Calibri"/>
                <w:noProof/>
                <w:lang w:val="fr-FR"/>
              </w:rPr>
            </w:pPr>
            <w:r w:rsidRPr="00505138">
              <w:rPr>
                <w:rFonts w:eastAsiaTheme="minorHAnsi" w:cs="Calibri"/>
                <w:noProof/>
                <w:lang w:val="fr-FR"/>
              </w:rPr>
              <w:t>Paiement insuffisant ou excessif du montant de l'accord (par exemple, l'agent de mise en œuvre du PAR et/ou les agents publics locaux prélèvent une partie du montant dû au PAP), ou le bénéficiaire du PAP réclame le non-paiement après avoir reçu les fonds.</w:t>
            </w:r>
          </w:p>
          <w:p w14:paraId="0DEADB86" w14:textId="77777777" w:rsidR="00BC060D" w:rsidRPr="00505138" w:rsidRDefault="00BC060D" w:rsidP="00F140E1">
            <w:pPr>
              <w:spacing w:after="0" w:line="240" w:lineRule="auto"/>
              <w:jc w:val="both"/>
              <w:rPr>
                <w:rFonts w:eastAsiaTheme="minorHAnsi" w:cs="Calibri"/>
                <w:noProof/>
                <w:lang w:val="fr-FR"/>
              </w:rPr>
            </w:pPr>
          </w:p>
        </w:tc>
      </w:tr>
      <w:tr w:rsidR="00C53FF2" w:rsidRPr="00505138" w14:paraId="7EC2DBF2" w14:textId="77777777" w:rsidTr="00BC060D">
        <w:tc>
          <w:tcPr>
            <w:tcW w:w="2295" w:type="dxa"/>
            <w:hideMark/>
          </w:tcPr>
          <w:p w14:paraId="0A2506AE" w14:textId="77777777" w:rsidR="00C53FF2" w:rsidRPr="007729BC" w:rsidRDefault="00AD7E28" w:rsidP="00F140E1">
            <w:pPr>
              <w:spacing w:after="0" w:line="240" w:lineRule="auto"/>
              <w:jc w:val="both"/>
              <w:rPr>
                <w:rFonts w:eastAsiaTheme="minorHAnsi" w:cs="Calibri"/>
                <w:noProof/>
              </w:rPr>
            </w:pPr>
            <w:r w:rsidRPr="000762B1">
              <w:rPr>
                <w:rFonts w:eastAsiaTheme="minorHAnsi" w:cs="Calibri"/>
                <w:noProof/>
              </w:rPr>
              <w:t>Facteurs d'atténuation</w:t>
            </w:r>
          </w:p>
        </w:tc>
        <w:tc>
          <w:tcPr>
            <w:tcW w:w="6765" w:type="dxa"/>
          </w:tcPr>
          <w:p w14:paraId="497DFD74" w14:textId="79591832" w:rsidR="00BC060D" w:rsidRPr="00505138" w:rsidRDefault="00BC060D" w:rsidP="00BC060D">
            <w:pPr>
              <w:spacing w:after="0" w:line="240" w:lineRule="auto"/>
              <w:jc w:val="both"/>
              <w:rPr>
                <w:rFonts w:eastAsiaTheme="minorHAnsi" w:cs="Calibri"/>
                <w:noProof/>
                <w:lang w:val="fr-FR"/>
              </w:rPr>
            </w:pPr>
            <w:r w:rsidRPr="00505138">
              <w:rPr>
                <w:rFonts w:eastAsiaTheme="minorHAnsi" w:cs="Calibri"/>
                <w:noProof/>
                <w:lang w:val="fr-FR"/>
              </w:rPr>
              <w:t xml:space="preserve">* Procédures </w:t>
            </w:r>
            <w:r w:rsidR="001A269B">
              <w:rPr>
                <w:rFonts w:eastAsiaTheme="minorHAnsi" w:cs="Calibri"/>
                <w:noProof/>
                <w:lang w:val="fr-FR"/>
              </w:rPr>
              <w:t>légales</w:t>
            </w:r>
          </w:p>
          <w:p w14:paraId="0171267B" w14:textId="5A2392AB" w:rsidR="00BC060D" w:rsidRPr="00505138" w:rsidRDefault="00BC060D" w:rsidP="00BC060D">
            <w:pPr>
              <w:spacing w:after="0" w:line="240" w:lineRule="auto"/>
              <w:jc w:val="both"/>
              <w:rPr>
                <w:rFonts w:eastAsiaTheme="minorHAnsi" w:cs="Calibri"/>
                <w:noProof/>
                <w:lang w:val="fr-FR"/>
              </w:rPr>
            </w:pPr>
            <w:r w:rsidRPr="00505138">
              <w:rPr>
                <w:rFonts w:eastAsiaTheme="minorHAnsi" w:cs="Calibri"/>
                <w:noProof/>
                <w:lang w:val="fr-FR"/>
              </w:rPr>
              <w:t xml:space="preserve">* Engagement avec les parties prenantes </w:t>
            </w:r>
            <w:r w:rsidR="001A269B">
              <w:rPr>
                <w:rFonts w:eastAsiaTheme="minorHAnsi" w:cs="Calibri"/>
                <w:noProof/>
                <w:lang w:val="fr-FR"/>
              </w:rPr>
              <w:t>(</w:t>
            </w:r>
            <w:r w:rsidRPr="00505138">
              <w:rPr>
                <w:rFonts w:eastAsiaTheme="minorHAnsi" w:cs="Calibri"/>
                <w:noProof/>
                <w:lang w:val="fr-FR"/>
              </w:rPr>
              <w:t xml:space="preserve">sensibilisation du public </w:t>
            </w:r>
            <w:r w:rsidR="001A269B">
              <w:rPr>
                <w:rFonts w:eastAsiaTheme="minorHAnsi" w:cs="Calibri"/>
                <w:noProof/>
                <w:lang w:val="fr-FR"/>
              </w:rPr>
              <w:t xml:space="preserve">concerné </w:t>
            </w:r>
            <w:r w:rsidRPr="00505138">
              <w:rPr>
                <w:rFonts w:eastAsiaTheme="minorHAnsi" w:cs="Calibri"/>
                <w:noProof/>
                <w:lang w:val="fr-FR"/>
              </w:rPr>
              <w:t>sur les droits, la base des estimations, etc.</w:t>
            </w:r>
            <w:r w:rsidR="001A269B">
              <w:rPr>
                <w:rFonts w:eastAsiaTheme="minorHAnsi" w:cs="Calibri"/>
                <w:noProof/>
                <w:lang w:val="fr-FR"/>
              </w:rPr>
              <w:t>)</w:t>
            </w:r>
          </w:p>
          <w:p w14:paraId="6CDE0044" w14:textId="77777777" w:rsidR="00BC060D" w:rsidRPr="00505138" w:rsidRDefault="00BC060D" w:rsidP="00BC060D">
            <w:pPr>
              <w:spacing w:after="0" w:line="240" w:lineRule="auto"/>
              <w:jc w:val="both"/>
              <w:rPr>
                <w:rFonts w:eastAsiaTheme="minorHAnsi" w:cs="Calibri"/>
                <w:noProof/>
                <w:lang w:val="fr-FR"/>
              </w:rPr>
            </w:pPr>
            <w:r w:rsidRPr="00505138">
              <w:rPr>
                <w:rFonts w:eastAsiaTheme="minorHAnsi" w:cs="Calibri"/>
                <w:noProof/>
                <w:lang w:val="fr-FR"/>
              </w:rPr>
              <w:t>* Photos des PAP recevant les paiements</w:t>
            </w:r>
          </w:p>
          <w:p w14:paraId="1BBD2AC4" w14:textId="77777777" w:rsidR="00BC060D" w:rsidRPr="00505138" w:rsidRDefault="00BC060D" w:rsidP="00BC060D">
            <w:pPr>
              <w:spacing w:after="0" w:line="240" w:lineRule="auto"/>
              <w:jc w:val="both"/>
              <w:rPr>
                <w:rFonts w:eastAsiaTheme="minorHAnsi" w:cs="Calibri"/>
                <w:noProof/>
                <w:lang w:val="fr-FR"/>
              </w:rPr>
            </w:pPr>
            <w:r w:rsidRPr="00505138">
              <w:rPr>
                <w:rFonts w:eastAsiaTheme="minorHAnsi" w:cs="Calibri"/>
                <w:noProof/>
                <w:lang w:val="fr-FR"/>
              </w:rPr>
              <w:t>* Tous les paiements sont effectués via des comptes bancaires.</w:t>
            </w:r>
          </w:p>
          <w:p w14:paraId="431E5C2C" w14:textId="77777777" w:rsidR="00BC060D" w:rsidRPr="00505138" w:rsidRDefault="00BC060D" w:rsidP="00BC060D">
            <w:pPr>
              <w:spacing w:after="0" w:line="240" w:lineRule="auto"/>
              <w:jc w:val="both"/>
              <w:rPr>
                <w:rFonts w:eastAsiaTheme="minorHAnsi" w:cs="Calibri"/>
                <w:noProof/>
                <w:lang w:val="fr-FR"/>
              </w:rPr>
            </w:pPr>
          </w:p>
        </w:tc>
      </w:tr>
      <w:tr w:rsidR="00C53FF2" w:rsidRPr="007729BC" w14:paraId="73C07385" w14:textId="77777777" w:rsidTr="00BC060D">
        <w:tc>
          <w:tcPr>
            <w:tcW w:w="2295" w:type="dxa"/>
            <w:hideMark/>
          </w:tcPr>
          <w:p w14:paraId="147CDC8F" w14:textId="77777777" w:rsidR="00C53FF2" w:rsidRPr="007729BC" w:rsidRDefault="00BC060D" w:rsidP="00F140E1">
            <w:pPr>
              <w:spacing w:after="0" w:line="240" w:lineRule="auto"/>
              <w:jc w:val="both"/>
              <w:rPr>
                <w:rFonts w:eastAsiaTheme="minorHAnsi" w:cs="Calibri"/>
                <w:noProof/>
              </w:rPr>
            </w:pPr>
            <w:r>
              <w:rPr>
                <w:noProof/>
              </w:rPr>
              <w:t>Echéance</w:t>
            </w:r>
          </w:p>
        </w:tc>
        <w:tc>
          <w:tcPr>
            <w:tcW w:w="6765" w:type="dxa"/>
            <w:hideMark/>
          </w:tcPr>
          <w:p w14:paraId="1526275A" w14:textId="77777777" w:rsidR="00C53FF2" w:rsidRPr="007729BC" w:rsidRDefault="00BC060D" w:rsidP="00F140E1">
            <w:pPr>
              <w:spacing w:after="0" w:line="240" w:lineRule="auto"/>
              <w:jc w:val="both"/>
              <w:rPr>
                <w:rFonts w:eastAsiaTheme="minorHAnsi" w:cs="Calibri"/>
                <w:noProof/>
              </w:rPr>
            </w:pPr>
            <w:r w:rsidRPr="00BC060D">
              <w:rPr>
                <w:rFonts w:eastAsiaTheme="minorHAnsi" w:cs="Calibri"/>
                <w:noProof/>
              </w:rPr>
              <w:t>A chaque transaction</w:t>
            </w:r>
          </w:p>
        </w:tc>
      </w:tr>
      <w:tr w:rsidR="00BC060D" w:rsidRPr="007729BC" w14:paraId="4552153B" w14:textId="77777777" w:rsidTr="00BC060D">
        <w:tc>
          <w:tcPr>
            <w:tcW w:w="2295" w:type="dxa"/>
            <w:hideMark/>
          </w:tcPr>
          <w:p w14:paraId="391CAEA0" w14:textId="77777777" w:rsidR="00BC060D" w:rsidRPr="00505138" w:rsidRDefault="00BC060D" w:rsidP="00BC060D">
            <w:pPr>
              <w:rPr>
                <w:noProof/>
                <w:lang w:val="fr-FR"/>
              </w:rPr>
            </w:pPr>
            <w:r w:rsidRPr="00505138">
              <w:rPr>
                <w:noProof/>
                <w:lang w:val="fr-FR"/>
              </w:rPr>
              <w:t>Coût supplémentaire (le cas échéant)</w:t>
            </w:r>
          </w:p>
        </w:tc>
        <w:tc>
          <w:tcPr>
            <w:tcW w:w="6765" w:type="dxa"/>
          </w:tcPr>
          <w:p w14:paraId="1C640CF7" w14:textId="77777777" w:rsidR="00BC060D" w:rsidRPr="007729BC" w:rsidRDefault="00BC060D" w:rsidP="00BC060D">
            <w:pPr>
              <w:spacing w:after="0" w:line="240" w:lineRule="auto"/>
              <w:jc w:val="both"/>
              <w:rPr>
                <w:rFonts w:eastAsiaTheme="minorHAnsi" w:cs="Calibri"/>
                <w:noProof/>
              </w:rPr>
            </w:pPr>
            <w:r w:rsidRPr="00BC060D">
              <w:rPr>
                <w:rFonts w:eastAsiaTheme="minorHAnsi" w:cs="Calibri"/>
                <w:noProof/>
              </w:rPr>
              <w:t xml:space="preserve">Négligeable </w:t>
            </w:r>
          </w:p>
        </w:tc>
      </w:tr>
      <w:tr w:rsidR="00BC060D" w:rsidRPr="007729BC" w14:paraId="7984791B" w14:textId="77777777" w:rsidTr="00D2309A">
        <w:trPr>
          <w:trHeight w:val="347"/>
        </w:trPr>
        <w:tc>
          <w:tcPr>
            <w:tcW w:w="2295" w:type="dxa"/>
            <w:hideMark/>
          </w:tcPr>
          <w:p w14:paraId="7905466E" w14:textId="77777777" w:rsidR="00BC060D" w:rsidRDefault="00BC060D" w:rsidP="00BC060D">
            <w:pPr>
              <w:rPr>
                <w:noProof/>
              </w:rPr>
            </w:pPr>
            <w:r w:rsidRPr="004D1BB9">
              <w:rPr>
                <w:noProof/>
              </w:rPr>
              <w:t>Bureau responsable</w:t>
            </w:r>
          </w:p>
        </w:tc>
        <w:tc>
          <w:tcPr>
            <w:tcW w:w="6765" w:type="dxa"/>
            <w:hideMark/>
          </w:tcPr>
          <w:p w14:paraId="5A6BED89" w14:textId="77777777" w:rsidR="00BC060D" w:rsidRPr="007729BC" w:rsidRDefault="00BC060D" w:rsidP="00BC060D">
            <w:pPr>
              <w:spacing w:after="0" w:line="240" w:lineRule="auto"/>
              <w:jc w:val="both"/>
              <w:rPr>
                <w:rFonts w:eastAsiaTheme="minorHAnsi" w:cs="Calibri"/>
                <w:noProof/>
              </w:rPr>
            </w:pPr>
            <w:r>
              <w:rPr>
                <w:noProof/>
              </w:rPr>
              <w:t>Directeur ESP</w:t>
            </w:r>
          </w:p>
        </w:tc>
      </w:tr>
    </w:tbl>
    <w:p w14:paraId="6A2706EE" w14:textId="77777777" w:rsidR="00C53FF2" w:rsidRDefault="00C53FF2" w:rsidP="00AE2822"/>
    <w:p w14:paraId="7641B7B1" w14:textId="77777777" w:rsidR="00C53FF2" w:rsidRPr="00505138" w:rsidRDefault="00C53FF2" w:rsidP="001A269B">
      <w:pPr>
        <w:ind w:left="284" w:hanging="284"/>
        <w:rPr>
          <w:lang w:val="fr-FR"/>
        </w:rPr>
      </w:pPr>
      <w:r w:rsidRPr="00505138">
        <w:rPr>
          <w:rFonts w:asciiTheme="minorHAnsi" w:eastAsia="Times New Roman" w:hAnsiTheme="minorHAnsi" w:cstheme="minorHAnsi"/>
          <w:b/>
          <w:bCs/>
          <w:szCs w:val="26"/>
          <w:lang w:val="fr-FR"/>
        </w:rPr>
        <w:t xml:space="preserve">8.3 Risque que le partenariat public-privé (PPP) dans le cadre de l'activité des sites pilotes du projet de productivité </w:t>
      </w:r>
      <w:r w:rsidR="006D1974" w:rsidRPr="00505138">
        <w:rPr>
          <w:rFonts w:asciiTheme="minorHAnsi" w:eastAsia="Times New Roman" w:hAnsiTheme="minorHAnsi" w:cstheme="minorHAnsi"/>
          <w:b/>
          <w:bCs/>
          <w:szCs w:val="26"/>
          <w:lang w:val="fr-FR"/>
        </w:rPr>
        <w:t>du foncier</w:t>
      </w:r>
      <w:r w:rsidRPr="00505138">
        <w:rPr>
          <w:rFonts w:asciiTheme="minorHAnsi" w:eastAsia="Times New Roman" w:hAnsiTheme="minorHAnsi" w:cstheme="minorHAnsi"/>
          <w:b/>
          <w:bCs/>
          <w:szCs w:val="26"/>
          <w:lang w:val="fr-FR"/>
        </w:rPr>
        <w:t xml:space="preserve"> ne soit pas équitablement concurrentiel en raison de la collusion entre les parties</w:t>
      </w:r>
    </w:p>
    <w:tbl>
      <w:tblPr>
        <w:tblStyle w:val="Grilledutableau"/>
        <w:tblW w:w="0" w:type="auto"/>
        <w:tblLook w:val="04A0" w:firstRow="1" w:lastRow="0" w:firstColumn="1" w:lastColumn="0" w:noHBand="0" w:noVBand="1"/>
      </w:tblPr>
      <w:tblGrid>
        <w:gridCol w:w="2283"/>
        <w:gridCol w:w="6777"/>
      </w:tblGrid>
      <w:tr w:rsidR="006D1974" w:rsidRPr="00505138" w14:paraId="7C9D40E8" w14:textId="77777777" w:rsidTr="006D1974">
        <w:tc>
          <w:tcPr>
            <w:tcW w:w="2283" w:type="dxa"/>
            <w:hideMark/>
          </w:tcPr>
          <w:p w14:paraId="5230FC55" w14:textId="77777777" w:rsidR="006D1974" w:rsidRPr="00E639B1" w:rsidRDefault="006D1974" w:rsidP="006D1974">
            <w:pPr>
              <w:rPr>
                <w:noProof/>
              </w:rPr>
            </w:pPr>
            <w:r w:rsidRPr="00E639B1">
              <w:rPr>
                <w:noProof/>
              </w:rPr>
              <w:t>Risque sectoriel</w:t>
            </w:r>
          </w:p>
        </w:tc>
        <w:tc>
          <w:tcPr>
            <w:tcW w:w="6777" w:type="dxa"/>
            <w:hideMark/>
          </w:tcPr>
          <w:p w14:paraId="3C4D2C9C" w14:textId="62D47B11" w:rsidR="00182757" w:rsidRPr="00505138" w:rsidRDefault="00182757" w:rsidP="00182757">
            <w:pPr>
              <w:spacing w:after="0" w:line="240" w:lineRule="auto"/>
              <w:jc w:val="both"/>
              <w:rPr>
                <w:rFonts w:eastAsiaTheme="minorHAnsi" w:cs="Calibri"/>
                <w:noProof/>
                <w:lang w:val="fr-FR"/>
              </w:rPr>
            </w:pPr>
            <w:r w:rsidRPr="00505138">
              <w:rPr>
                <w:rFonts w:eastAsiaTheme="minorHAnsi" w:cs="Calibri"/>
                <w:noProof/>
                <w:lang w:val="fr-FR"/>
              </w:rPr>
              <w:t>Le PPP ne fait pas l'objet d'une concurrence loyale en raison d'une collusion entre le ministère, MCA</w:t>
            </w:r>
            <w:r w:rsidR="001A269B">
              <w:rPr>
                <w:rFonts w:eastAsiaTheme="minorHAnsi" w:cs="Calibri"/>
                <w:noProof/>
                <w:lang w:val="fr-FR"/>
              </w:rPr>
              <w:t>-Morocco</w:t>
            </w:r>
            <w:r w:rsidRPr="00505138">
              <w:rPr>
                <w:rFonts w:eastAsiaTheme="minorHAnsi" w:cs="Calibri"/>
                <w:noProof/>
                <w:lang w:val="fr-FR"/>
              </w:rPr>
              <w:t>, le conseiller en transaction et les soumissionnaires potentiels du PPP ou un sous-ensemble de ces acteurs.</w:t>
            </w:r>
          </w:p>
          <w:p w14:paraId="77B52D71" w14:textId="77777777" w:rsidR="00182757" w:rsidRPr="00505138" w:rsidRDefault="00182757" w:rsidP="00182757">
            <w:pPr>
              <w:spacing w:after="0" w:line="240" w:lineRule="auto"/>
              <w:jc w:val="both"/>
              <w:rPr>
                <w:rFonts w:eastAsiaTheme="minorHAnsi" w:cs="Calibri"/>
                <w:noProof/>
                <w:lang w:val="fr-FR"/>
              </w:rPr>
            </w:pPr>
          </w:p>
        </w:tc>
      </w:tr>
      <w:tr w:rsidR="006D1974" w:rsidRPr="00505138" w14:paraId="4D6EBAB2" w14:textId="77777777" w:rsidTr="006D1974">
        <w:tc>
          <w:tcPr>
            <w:tcW w:w="2283" w:type="dxa"/>
            <w:hideMark/>
          </w:tcPr>
          <w:p w14:paraId="37D00409" w14:textId="77777777" w:rsidR="006D1974" w:rsidRPr="00E639B1" w:rsidRDefault="006D1974" w:rsidP="006D1974">
            <w:pPr>
              <w:rPr>
                <w:noProof/>
              </w:rPr>
            </w:pPr>
            <w:r w:rsidRPr="00E639B1">
              <w:rPr>
                <w:noProof/>
              </w:rPr>
              <w:t>Description du risque</w:t>
            </w:r>
          </w:p>
        </w:tc>
        <w:tc>
          <w:tcPr>
            <w:tcW w:w="6777" w:type="dxa"/>
          </w:tcPr>
          <w:p w14:paraId="42379B92" w14:textId="77777777" w:rsidR="00182757" w:rsidRPr="00505138" w:rsidRDefault="00182757" w:rsidP="00182757">
            <w:pPr>
              <w:spacing w:after="0" w:line="240" w:lineRule="auto"/>
              <w:jc w:val="both"/>
              <w:rPr>
                <w:rFonts w:eastAsiaTheme="minorHAnsi" w:cs="Calibri"/>
                <w:noProof/>
                <w:lang w:val="fr-FR"/>
              </w:rPr>
            </w:pPr>
            <w:r w:rsidRPr="00505138">
              <w:rPr>
                <w:rFonts w:eastAsiaTheme="minorHAnsi" w:cs="Calibri"/>
                <w:noProof/>
                <w:lang w:val="fr-FR"/>
              </w:rPr>
              <w:t xml:space="preserve">Des relations avec les soumissionnaires potentiels du PPP peuvent se </w:t>
            </w:r>
            <w:r w:rsidR="006E6E1A" w:rsidRPr="00505138">
              <w:rPr>
                <w:rFonts w:eastAsiaTheme="minorHAnsi" w:cs="Calibri"/>
                <w:noProof/>
                <w:lang w:val="fr-FR"/>
              </w:rPr>
              <w:t>créer</w:t>
            </w:r>
            <w:r w:rsidRPr="00505138">
              <w:rPr>
                <w:rFonts w:eastAsiaTheme="minorHAnsi" w:cs="Calibri"/>
                <w:noProof/>
                <w:lang w:val="fr-FR"/>
              </w:rPr>
              <w:t xml:space="preserve"> pendant la prospection du marché, ce qui peut conduire à la sélection d'un partenaire privé qui n'est pas le plus qualifié, mais qui a les relations les plus solides.</w:t>
            </w:r>
          </w:p>
          <w:p w14:paraId="6A5802C2" w14:textId="77777777" w:rsidR="00182757" w:rsidRPr="00505138" w:rsidRDefault="00182757" w:rsidP="006D1974">
            <w:pPr>
              <w:spacing w:after="0" w:line="240" w:lineRule="auto"/>
              <w:jc w:val="both"/>
              <w:rPr>
                <w:rFonts w:eastAsiaTheme="minorHAnsi" w:cs="Calibri"/>
                <w:noProof/>
                <w:lang w:val="fr-FR"/>
              </w:rPr>
            </w:pPr>
          </w:p>
        </w:tc>
      </w:tr>
      <w:tr w:rsidR="006D1974" w:rsidRPr="00505138" w14:paraId="72198231" w14:textId="77777777" w:rsidTr="006D1974">
        <w:tc>
          <w:tcPr>
            <w:tcW w:w="2283" w:type="dxa"/>
            <w:hideMark/>
          </w:tcPr>
          <w:p w14:paraId="2BFD1FEC" w14:textId="77777777" w:rsidR="006D1974" w:rsidRPr="00E639B1" w:rsidRDefault="006D1974" w:rsidP="006D1974">
            <w:pPr>
              <w:rPr>
                <w:noProof/>
              </w:rPr>
            </w:pPr>
            <w:r w:rsidRPr="00E639B1">
              <w:rPr>
                <w:noProof/>
              </w:rPr>
              <w:t>Facteurs d'atténuation</w:t>
            </w:r>
          </w:p>
        </w:tc>
        <w:tc>
          <w:tcPr>
            <w:tcW w:w="6777" w:type="dxa"/>
          </w:tcPr>
          <w:p w14:paraId="2D1DFA56" w14:textId="5FAF1457" w:rsidR="00182757" w:rsidRPr="00505138" w:rsidRDefault="006E6E1A" w:rsidP="001A269B">
            <w:pPr>
              <w:spacing w:after="0" w:line="240" w:lineRule="auto"/>
              <w:jc w:val="both"/>
              <w:rPr>
                <w:rFonts w:eastAsiaTheme="minorHAnsi" w:cs="Calibri"/>
                <w:noProof/>
                <w:lang w:val="fr-FR"/>
              </w:rPr>
            </w:pPr>
            <w:r w:rsidRPr="00505138">
              <w:rPr>
                <w:rFonts w:eastAsiaTheme="minorHAnsi" w:cs="Calibri"/>
                <w:noProof/>
                <w:lang w:val="fr-FR"/>
              </w:rPr>
              <w:t>Veiller</w:t>
            </w:r>
            <w:r w:rsidR="00182757" w:rsidRPr="00505138">
              <w:rPr>
                <w:rFonts w:eastAsiaTheme="minorHAnsi" w:cs="Calibri"/>
                <w:noProof/>
                <w:lang w:val="fr-FR"/>
              </w:rPr>
              <w:t xml:space="preserve"> à ce que </w:t>
            </w:r>
            <w:r w:rsidRPr="00505138">
              <w:rPr>
                <w:rFonts w:eastAsiaTheme="minorHAnsi" w:cs="Calibri"/>
                <w:noProof/>
                <w:lang w:val="fr-FR"/>
              </w:rPr>
              <w:t xml:space="preserve">la MCC ou les consultants </w:t>
            </w:r>
            <w:r w:rsidR="00182757" w:rsidRPr="00505138">
              <w:rPr>
                <w:rFonts w:eastAsiaTheme="minorHAnsi" w:cs="Calibri"/>
                <w:noProof/>
                <w:lang w:val="fr-FR"/>
              </w:rPr>
              <w:t xml:space="preserve">MCC observent ce </w:t>
            </w:r>
            <w:r w:rsidRPr="00505138">
              <w:rPr>
                <w:rFonts w:eastAsiaTheme="minorHAnsi" w:cs="Calibri"/>
                <w:noProof/>
                <w:lang w:val="fr-FR"/>
              </w:rPr>
              <w:t xml:space="preserve">processus et examinent toutes </w:t>
            </w:r>
            <w:r w:rsidR="00182757" w:rsidRPr="00505138">
              <w:rPr>
                <w:rFonts w:eastAsiaTheme="minorHAnsi" w:cs="Calibri"/>
                <w:noProof/>
                <w:lang w:val="fr-FR"/>
              </w:rPr>
              <w:t>document</w:t>
            </w:r>
            <w:r w:rsidRPr="00505138">
              <w:rPr>
                <w:rFonts w:eastAsiaTheme="minorHAnsi" w:cs="Calibri"/>
                <w:noProof/>
                <w:lang w:val="fr-FR"/>
              </w:rPr>
              <w:t>ation</w:t>
            </w:r>
            <w:r w:rsidR="00182757" w:rsidRPr="00505138">
              <w:rPr>
                <w:rFonts w:eastAsiaTheme="minorHAnsi" w:cs="Calibri"/>
                <w:noProof/>
                <w:lang w:val="fr-FR"/>
              </w:rPr>
              <w:t>s pertinent</w:t>
            </w:r>
            <w:r w:rsidRPr="00505138">
              <w:rPr>
                <w:rFonts w:eastAsiaTheme="minorHAnsi" w:cs="Calibri"/>
                <w:noProof/>
                <w:lang w:val="fr-FR"/>
              </w:rPr>
              <w:t>e</w:t>
            </w:r>
            <w:r w:rsidR="00182757" w:rsidRPr="00505138">
              <w:rPr>
                <w:rFonts w:eastAsiaTheme="minorHAnsi" w:cs="Calibri"/>
                <w:noProof/>
                <w:lang w:val="fr-FR"/>
              </w:rPr>
              <w:t>s afin d'identifier toute irrégularité</w:t>
            </w:r>
            <w:r w:rsidR="001A269B">
              <w:rPr>
                <w:rFonts w:eastAsiaTheme="minorHAnsi" w:cs="Calibri"/>
                <w:noProof/>
                <w:lang w:val="fr-FR"/>
              </w:rPr>
              <w:t xml:space="preserve"> potentielle</w:t>
            </w:r>
            <w:r w:rsidR="00182757" w:rsidRPr="00505138">
              <w:rPr>
                <w:rFonts w:eastAsiaTheme="minorHAnsi" w:cs="Calibri"/>
                <w:noProof/>
                <w:lang w:val="fr-FR"/>
              </w:rPr>
              <w:t>.</w:t>
            </w:r>
          </w:p>
        </w:tc>
      </w:tr>
      <w:tr w:rsidR="006D1974" w:rsidRPr="007729BC" w14:paraId="5D5FB228" w14:textId="77777777" w:rsidTr="006D1974">
        <w:tc>
          <w:tcPr>
            <w:tcW w:w="2283" w:type="dxa"/>
            <w:hideMark/>
          </w:tcPr>
          <w:p w14:paraId="57A4808B" w14:textId="77777777" w:rsidR="006D1974" w:rsidRPr="00E639B1" w:rsidRDefault="006D1974" w:rsidP="006D1974">
            <w:pPr>
              <w:rPr>
                <w:noProof/>
              </w:rPr>
            </w:pPr>
            <w:r w:rsidRPr="00E639B1">
              <w:rPr>
                <w:noProof/>
              </w:rPr>
              <w:t>Echéance</w:t>
            </w:r>
          </w:p>
        </w:tc>
        <w:tc>
          <w:tcPr>
            <w:tcW w:w="6777" w:type="dxa"/>
            <w:hideMark/>
          </w:tcPr>
          <w:p w14:paraId="5CE44051" w14:textId="77777777" w:rsidR="00182757" w:rsidRPr="00182757" w:rsidRDefault="006E6E1A" w:rsidP="00182757">
            <w:pPr>
              <w:spacing w:after="0" w:line="240" w:lineRule="auto"/>
              <w:jc w:val="both"/>
              <w:rPr>
                <w:rFonts w:eastAsiaTheme="minorHAnsi" w:cs="Calibri"/>
                <w:noProof/>
              </w:rPr>
            </w:pPr>
            <w:r>
              <w:rPr>
                <w:rFonts w:eastAsiaTheme="minorHAnsi" w:cs="Calibri"/>
                <w:noProof/>
              </w:rPr>
              <w:t>Durant</w:t>
            </w:r>
            <w:r w:rsidR="00182757" w:rsidRPr="00182757">
              <w:rPr>
                <w:rFonts w:eastAsiaTheme="minorHAnsi" w:cs="Calibri"/>
                <w:noProof/>
              </w:rPr>
              <w:t xml:space="preserve"> tout le processus.</w:t>
            </w:r>
          </w:p>
          <w:p w14:paraId="3B844BE0" w14:textId="77777777" w:rsidR="00182757" w:rsidRPr="007729BC" w:rsidRDefault="00182757" w:rsidP="006D1974">
            <w:pPr>
              <w:spacing w:after="0" w:line="240" w:lineRule="auto"/>
              <w:jc w:val="both"/>
              <w:rPr>
                <w:rFonts w:eastAsiaTheme="minorHAnsi" w:cs="Calibri"/>
                <w:noProof/>
              </w:rPr>
            </w:pPr>
          </w:p>
        </w:tc>
      </w:tr>
      <w:tr w:rsidR="006D1974" w:rsidRPr="007729BC" w14:paraId="21E393B8" w14:textId="77777777" w:rsidTr="001A269B">
        <w:trPr>
          <w:trHeight w:val="641"/>
        </w:trPr>
        <w:tc>
          <w:tcPr>
            <w:tcW w:w="2283" w:type="dxa"/>
            <w:hideMark/>
          </w:tcPr>
          <w:p w14:paraId="3B4283F2" w14:textId="77777777" w:rsidR="006D1974" w:rsidRPr="00505138" w:rsidRDefault="006D1974" w:rsidP="006D1974">
            <w:pPr>
              <w:rPr>
                <w:noProof/>
                <w:lang w:val="fr-FR"/>
              </w:rPr>
            </w:pPr>
            <w:r w:rsidRPr="00505138">
              <w:rPr>
                <w:noProof/>
                <w:lang w:val="fr-FR"/>
              </w:rPr>
              <w:t>Coût supplémentaire (le cas échéant)</w:t>
            </w:r>
          </w:p>
        </w:tc>
        <w:tc>
          <w:tcPr>
            <w:tcW w:w="6777" w:type="dxa"/>
          </w:tcPr>
          <w:p w14:paraId="22F4BC2B" w14:textId="5AAC2B0A" w:rsidR="006D1974" w:rsidRPr="007729BC" w:rsidRDefault="00182757" w:rsidP="001A269B">
            <w:pPr>
              <w:spacing w:after="0" w:line="240" w:lineRule="auto"/>
              <w:jc w:val="both"/>
              <w:rPr>
                <w:rFonts w:eastAsiaTheme="minorHAnsi" w:cs="Calibri"/>
                <w:noProof/>
              </w:rPr>
            </w:pPr>
            <w:r w:rsidRPr="00182757">
              <w:rPr>
                <w:rFonts w:eastAsiaTheme="minorHAnsi" w:cs="Calibri"/>
                <w:noProof/>
              </w:rPr>
              <w:t xml:space="preserve">Négligeable </w:t>
            </w:r>
          </w:p>
        </w:tc>
      </w:tr>
      <w:tr w:rsidR="006D1974" w:rsidRPr="007729BC" w14:paraId="3FED8DD5" w14:textId="77777777" w:rsidTr="006D1974">
        <w:tc>
          <w:tcPr>
            <w:tcW w:w="2283" w:type="dxa"/>
            <w:hideMark/>
          </w:tcPr>
          <w:p w14:paraId="32A6B902" w14:textId="77777777" w:rsidR="006D1974" w:rsidRDefault="006D1974" w:rsidP="006D1974">
            <w:pPr>
              <w:rPr>
                <w:noProof/>
              </w:rPr>
            </w:pPr>
            <w:r w:rsidRPr="00E639B1">
              <w:rPr>
                <w:noProof/>
              </w:rPr>
              <w:t>Bureau responsable</w:t>
            </w:r>
          </w:p>
        </w:tc>
        <w:tc>
          <w:tcPr>
            <w:tcW w:w="6777" w:type="dxa"/>
            <w:hideMark/>
          </w:tcPr>
          <w:p w14:paraId="41146049" w14:textId="77777777" w:rsidR="00182757" w:rsidRPr="00182757" w:rsidRDefault="00182757" w:rsidP="00182757">
            <w:pPr>
              <w:spacing w:after="0" w:line="240" w:lineRule="auto"/>
              <w:jc w:val="both"/>
              <w:rPr>
                <w:rFonts w:eastAsiaTheme="minorHAnsi" w:cs="Calibri"/>
                <w:noProof/>
              </w:rPr>
            </w:pPr>
            <w:r w:rsidRPr="00182757">
              <w:rPr>
                <w:rFonts w:eastAsiaTheme="minorHAnsi" w:cs="Calibri"/>
                <w:noProof/>
              </w:rPr>
              <w:t>Directeur des sites pilotes</w:t>
            </w:r>
          </w:p>
          <w:p w14:paraId="45BEB333" w14:textId="77777777" w:rsidR="00182757" w:rsidRPr="007729BC" w:rsidRDefault="00182757" w:rsidP="006D1974">
            <w:pPr>
              <w:spacing w:after="0" w:line="240" w:lineRule="auto"/>
              <w:jc w:val="both"/>
              <w:rPr>
                <w:rFonts w:eastAsiaTheme="minorHAnsi" w:cs="Calibri"/>
                <w:noProof/>
              </w:rPr>
            </w:pPr>
          </w:p>
        </w:tc>
      </w:tr>
    </w:tbl>
    <w:p w14:paraId="17670A36" w14:textId="77777777" w:rsidR="00C53FF2" w:rsidRDefault="00C53FF2" w:rsidP="00AE2822"/>
    <w:p w14:paraId="66FF6752" w14:textId="77777777" w:rsidR="00C53FF2" w:rsidRPr="00505138" w:rsidRDefault="00C53FF2" w:rsidP="001A269B">
      <w:pPr>
        <w:ind w:left="284" w:hanging="284"/>
        <w:rPr>
          <w:lang w:val="fr-FR"/>
        </w:rPr>
      </w:pPr>
      <w:r w:rsidRPr="00505138">
        <w:rPr>
          <w:rFonts w:asciiTheme="minorHAnsi" w:eastAsia="Times New Roman" w:hAnsiTheme="minorHAnsi" w:cstheme="minorHAnsi"/>
          <w:b/>
          <w:bCs/>
          <w:szCs w:val="26"/>
          <w:lang w:val="fr-FR"/>
        </w:rPr>
        <w:lastRenderedPageBreak/>
        <w:t>8.4 Risque que le bénéficiaire de la subvention FONZID ne puisse pas dépenser les fonds aux fins</w:t>
      </w:r>
      <w:r w:rsidRPr="00505138">
        <w:rPr>
          <w:lang w:val="fr-FR"/>
        </w:rPr>
        <w:t xml:space="preserve"> </w:t>
      </w:r>
      <w:r w:rsidRPr="00505138">
        <w:rPr>
          <w:rFonts w:asciiTheme="minorHAnsi" w:eastAsia="Times New Roman" w:hAnsiTheme="minorHAnsi" w:cstheme="minorHAnsi"/>
          <w:b/>
          <w:bCs/>
          <w:szCs w:val="26"/>
          <w:lang w:val="fr-FR"/>
        </w:rPr>
        <w:t>prévues</w:t>
      </w:r>
    </w:p>
    <w:tbl>
      <w:tblPr>
        <w:tblStyle w:val="Grilledutableau"/>
        <w:tblW w:w="9067" w:type="dxa"/>
        <w:tblLook w:val="04A0" w:firstRow="1" w:lastRow="0" w:firstColumn="1" w:lastColumn="0" w:noHBand="0" w:noVBand="1"/>
      </w:tblPr>
      <w:tblGrid>
        <w:gridCol w:w="2405"/>
        <w:gridCol w:w="6662"/>
      </w:tblGrid>
      <w:tr w:rsidR="00AD7E28" w:rsidRPr="00505138" w14:paraId="6C603FF4" w14:textId="77777777" w:rsidTr="00AD7E28">
        <w:tc>
          <w:tcPr>
            <w:tcW w:w="2405" w:type="dxa"/>
            <w:hideMark/>
          </w:tcPr>
          <w:p w14:paraId="6F2BAD59" w14:textId="77777777" w:rsidR="00AD7E28" w:rsidRPr="004D1BB9" w:rsidRDefault="00AD7E28" w:rsidP="00AD7E28">
            <w:pPr>
              <w:rPr>
                <w:noProof/>
              </w:rPr>
            </w:pPr>
            <w:r w:rsidRPr="004D1BB9">
              <w:rPr>
                <w:noProof/>
              </w:rPr>
              <w:t>Risque sectoriel</w:t>
            </w:r>
          </w:p>
        </w:tc>
        <w:tc>
          <w:tcPr>
            <w:tcW w:w="6662" w:type="dxa"/>
            <w:hideMark/>
          </w:tcPr>
          <w:p w14:paraId="79A61322" w14:textId="77777777" w:rsidR="00DA1E4D" w:rsidRPr="00505138" w:rsidRDefault="00DA1E4D" w:rsidP="00DA1E4D">
            <w:pPr>
              <w:spacing w:after="0" w:line="240" w:lineRule="auto"/>
              <w:jc w:val="both"/>
              <w:rPr>
                <w:rFonts w:eastAsiaTheme="minorHAnsi" w:cs="Calibri"/>
                <w:noProof/>
                <w:lang w:val="fr-FR"/>
              </w:rPr>
            </w:pPr>
            <w:r w:rsidRPr="00505138">
              <w:rPr>
                <w:rFonts w:eastAsiaTheme="minorHAnsi" w:cs="Calibri"/>
                <w:noProof/>
                <w:lang w:val="fr-FR"/>
              </w:rPr>
              <w:t>Les bénéficiaires de subventions n'ont pas la capacité de gérer correctement les fonds ou frauder avec les fonds de MCC.</w:t>
            </w:r>
          </w:p>
          <w:p w14:paraId="7338FD74" w14:textId="77777777" w:rsidR="00AD7E28" w:rsidRPr="00505138" w:rsidRDefault="00AD7E28" w:rsidP="00AD7E28">
            <w:pPr>
              <w:spacing w:after="0" w:line="240" w:lineRule="auto"/>
              <w:jc w:val="both"/>
              <w:rPr>
                <w:rFonts w:eastAsiaTheme="minorHAnsi" w:cs="Calibri"/>
                <w:noProof/>
                <w:lang w:val="fr-FR"/>
              </w:rPr>
            </w:pPr>
          </w:p>
        </w:tc>
      </w:tr>
      <w:tr w:rsidR="00AD7E28" w:rsidRPr="00505138" w14:paraId="71DB7AC7" w14:textId="77777777" w:rsidTr="00AD7E28">
        <w:tc>
          <w:tcPr>
            <w:tcW w:w="2405" w:type="dxa"/>
            <w:hideMark/>
          </w:tcPr>
          <w:p w14:paraId="43825460" w14:textId="77777777" w:rsidR="00AD7E28" w:rsidRPr="004D1BB9" w:rsidRDefault="00AD7E28" w:rsidP="00AD7E28">
            <w:pPr>
              <w:rPr>
                <w:noProof/>
              </w:rPr>
            </w:pPr>
            <w:r w:rsidRPr="004D1BB9">
              <w:rPr>
                <w:noProof/>
              </w:rPr>
              <w:t>Description du risque</w:t>
            </w:r>
          </w:p>
        </w:tc>
        <w:tc>
          <w:tcPr>
            <w:tcW w:w="6662" w:type="dxa"/>
          </w:tcPr>
          <w:p w14:paraId="79EBAD87" w14:textId="35FEB60D" w:rsidR="00DA1E4D" w:rsidRPr="00505138" w:rsidRDefault="00DA1E4D" w:rsidP="00DA1E4D">
            <w:pPr>
              <w:spacing w:after="0" w:line="240" w:lineRule="auto"/>
              <w:jc w:val="both"/>
              <w:rPr>
                <w:rFonts w:eastAsiaTheme="minorHAnsi" w:cs="Calibri"/>
                <w:noProof/>
                <w:lang w:val="fr-FR"/>
              </w:rPr>
            </w:pPr>
            <w:r w:rsidRPr="00505138">
              <w:rPr>
                <w:rFonts w:eastAsiaTheme="minorHAnsi" w:cs="Calibri"/>
                <w:noProof/>
                <w:lang w:val="fr-FR"/>
              </w:rPr>
              <w:t xml:space="preserve">Le bénéficiaire ne peut pas dépenser les fonds aux </w:t>
            </w:r>
            <w:r w:rsidR="00920CC5" w:rsidRPr="00505138">
              <w:rPr>
                <w:rFonts w:eastAsiaTheme="minorHAnsi" w:cs="Calibri"/>
                <w:noProof/>
                <w:lang w:val="fr-FR"/>
              </w:rPr>
              <w:t xml:space="preserve">fins prévues, ce qui conduit </w:t>
            </w:r>
            <w:r w:rsidRPr="00505138">
              <w:rPr>
                <w:rFonts w:eastAsiaTheme="minorHAnsi" w:cs="Calibri"/>
                <w:noProof/>
                <w:lang w:val="fr-FR"/>
              </w:rPr>
              <w:t>MCA</w:t>
            </w:r>
            <w:r w:rsidR="001A269B">
              <w:rPr>
                <w:rFonts w:eastAsiaTheme="minorHAnsi" w:cs="Calibri"/>
                <w:noProof/>
                <w:lang w:val="fr-FR"/>
              </w:rPr>
              <w:t>-Morocco</w:t>
            </w:r>
            <w:r w:rsidRPr="00505138">
              <w:rPr>
                <w:rFonts w:eastAsiaTheme="minorHAnsi" w:cs="Calibri"/>
                <w:noProof/>
                <w:lang w:val="fr-FR"/>
              </w:rPr>
              <w:t xml:space="preserve"> à devoir mettre fin à la subvention et à récupérer les fonds. </w:t>
            </w:r>
          </w:p>
          <w:p w14:paraId="616D1F42" w14:textId="77777777" w:rsidR="00DA1E4D" w:rsidRPr="00505138" w:rsidRDefault="00DA1E4D" w:rsidP="00DA1E4D">
            <w:pPr>
              <w:spacing w:after="0" w:line="240" w:lineRule="auto"/>
              <w:jc w:val="both"/>
              <w:rPr>
                <w:rFonts w:eastAsiaTheme="minorHAnsi" w:cs="Calibri"/>
                <w:noProof/>
                <w:lang w:val="fr-FR"/>
              </w:rPr>
            </w:pPr>
            <w:r w:rsidRPr="00505138">
              <w:rPr>
                <w:rFonts w:eastAsiaTheme="minorHAnsi" w:cs="Calibri"/>
                <w:noProof/>
                <w:lang w:val="fr-FR"/>
              </w:rPr>
              <w:t>Des livrables, feuilles de temps ou documents falsifiés.</w:t>
            </w:r>
          </w:p>
          <w:p w14:paraId="325513B3" w14:textId="77777777" w:rsidR="00DA1E4D" w:rsidRPr="00505138" w:rsidRDefault="00DA1E4D" w:rsidP="00DA1E4D">
            <w:pPr>
              <w:spacing w:after="0" w:line="240" w:lineRule="auto"/>
              <w:jc w:val="both"/>
              <w:rPr>
                <w:rFonts w:eastAsiaTheme="minorHAnsi" w:cs="Calibri"/>
                <w:noProof/>
                <w:lang w:val="fr-FR"/>
              </w:rPr>
            </w:pPr>
            <w:r w:rsidRPr="00505138">
              <w:rPr>
                <w:rFonts w:eastAsiaTheme="minorHAnsi" w:cs="Calibri"/>
                <w:noProof/>
                <w:lang w:val="fr-FR"/>
              </w:rPr>
              <w:t>Fraude sur les achats de moins de 200 000 $.</w:t>
            </w:r>
          </w:p>
          <w:p w14:paraId="04E18303" w14:textId="77777777" w:rsidR="00DA1E4D" w:rsidRPr="00505138" w:rsidRDefault="00DA1E4D" w:rsidP="00DA1E4D">
            <w:pPr>
              <w:spacing w:after="0" w:line="240" w:lineRule="auto"/>
              <w:jc w:val="both"/>
              <w:rPr>
                <w:rFonts w:eastAsiaTheme="minorHAnsi" w:cs="Calibri"/>
                <w:noProof/>
                <w:lang w:val="fr-FR"/>
              </w:rPr>
            </w:pPr>
            <w:r w:rsidRPr="00505138">
              <w:rPr>
                <w:rFonts w:eastAsiaTheme="minorHAnsi" w:cs="Calibri"/>
                <w:noProof/>
                <w:lang w:val="fr-FR"/>
              </w:rPr>
              <w:t>Contributions du bénéficiaire de la subvention falsifiées.</w:t>
            </w:r>
          </w:p>
          <w:p w14:paraId="5A6BBA6B" w14:textId="77777777" w:rsidR="00DA1E4D" w:rsidRPr="00505138" w:rsidRDefault="00DA1E4D" w:rsidP="00DA1E4D">
            <w:pPr>
              <w:spacing w:after="0" w:line="240" w:lineRule="auto"/>
              <w:jc w:val="both"/>
              <w:rPr>
                <w:rFonts w:eastAsiaTheme="minorHAnsi" w:cs="Calibri"/>
                <w:noProof/>
                <w:lang w:val="fr-FR"/>
              </w:rPr>
            </w:pPr>
          </w:p>
        </w:tc>
      </w:tr>
      <w:tr w:rsidR="00AD7E28" w:rsidRPr="00505138" w14:paraId="3BD4F1E6" w14:textId="77777777" w:rsidTr="00AD7E28">
        <w:tc>
          <w:tcPr>
            <w:tcW w:w="2405" w:type="dxa"/>
            <w:hideMark/>
          </w:tcPr>
          <w:p w14:paraId="0C021151" w14:textId="77777777" w:rsidR="00AD7E28" w:rsidRPr="004D1BB9" w:rsidRDefault="00AD7E28" w:rsidP="00AD7E28">
            <w:pPr>
              <w:rPr>
                <w:noProof/>
              </w:rPr>
            </w:pPr>
            <w:r w:rsidRPr="004D1BB9">
              <w:rPr>
                <w:noProof/>
              </w:rPr>
              <w:t>Facteurs d'atténuation</w:t>
            </w:r>
          </w:p>
        </w:tc>
        <w:tc>
          <w:tcPr>
            <w:tcW w:w="6662" w:type="dxa"/>
          </w:tcPr>
          <w:p w14:paraId="465F0EFE" w14:textId="2F039B8B" w:rsidR="00DA1E4D" w:rsidRPr="00505138" w:rsidRDefault="00DA1E4D" w:rsidP="00DA1E4D">
            <w:pPr>
              <w:spacing w:after="0" w:line="240" w:lineRule="auto"/>
              <w:jc w:val="both"/>
              <w:rPr>
                <w:rFonts w:eastAsiaTheme="minorHAnsi" w:cs="Calibri"/>
                <w:noProof/>
                <w:lang w:val="fr-FR"/>
              </w:rPr>
            </w:pPr>
            <w:r w:rsidRPr="00505138">
              <w:rPr>
                <w:rFonts w:eastAsiaTheme="minorHAnsi" w:cs="Calibri"/>
                <w:noProof/>
                <w:lang w:val="fr-FR"/>
              </w:rPr>
              <w:t xml:space="preserve">* Effectuer des </w:t>
            </w:r>
            <w:r w:rsidR="00920CC5" w:rsidRPr="00505138">
              <w:rPr>
                <w:rFonts w:eastAsiaTheme="minorHAnsi" w:cs="Calibri"/>
                <w:noProof/>
                <w:lang w:val="fr-FR"/>
              </w:rPr>
              <w:t>vérifications</w:t>
            </w:r>
            <w:r w:rsidRPr="00505138">
              <w:rPr>
                <w:rFonts w:eastAsiaTheme="minorHAnsi" w:cs="Calibri"/>
                <w:noProof/>
                <w:lang w:val="fr-FR"/>
              </w:rPr>
              <w:t xml:space="preserve"> ponctuel</w:t>
            </w:r>
            <w:r w:rsidR="00920CC5" w:rsidRPr="00505138">
              <w:rPr>
                <w:rFonts w:eastAsiaTheme="minorHAnsi" w:cs="Calibri"/>
                <w:noProof/>
                <w:lang w:val="fr-FR"/>
              </w:rPr>
              <w:t>le</w:t>
            </w:r>
            <w:r w:rsidRPr="00505138">
              <w:rPr>
                <w:rFonts w:eastAsiaTheme="minorHAnsi" w:cs="Calibri"/>
                <w:noProof/>
                <w:lang w:val="fr-FR"/>
              </w:rPr>
              <w:t>s de</w:t>
            </w:r>
            <w:r w:rsidR="001A269B">
              <w:rPr>
                <w:rFonts w:eastAsiaTheme="minorHAnsi" w:cs="Calibri"/>
                <w:noProof/>
                <w:lang w:val="fr-FR"/>
              </w:rPr>
              <w:t xml:space="preserve">s due diligence </w:t>
            </w:r>
            <w:r w:rsidRPr="00505138">
              <w:rPr>
                <w:rFonts w:eastAsiaTheme="minorHAnsi" w:cs="Calibri"/>
                <w:noProof/>
                <w:lang w:val="fr-FR"/>
              </w:rPr>
              <w:t>d</w:t>
            </w:r>
            <w:r w:rsidR="001A269B">
              <w:rPr>
                <w:rFonts w:eastAsiaTheme="minorHAnsi" w:cs="Calibri"/>
                <w:noProof/>
                <w:lang w:val="fr-FR"/>
              </w:rPr>
              <w:t>u G</w:t>
            </w:r>
            <w:r w:rsidRPr="00505138">
              <w:rPr>
                <w:rFonts w:eastAsiaTheme="minorHAnsi" w:cs="Calibri"/>
                <w:noProof/>
                <w:lang w:val="fr-FR"/>
              </w:rPr>
              <w:t xml:space="preserve">estionnaire de subventions et remplacer le personnel concerné en cas de </w:t>
            </w:r>
            <w:r w:rsidR="00920CC5" w:rsidRPr="00505138">
              <w:rPr>
                <w:rFonts w:eastAsiaTheme="minorHAnsi" w:cs="Calibri"/>
                <w:noProof/>
                <w:lang w:val="fr-FR"/>
              </w:rPr>
              <w:t>faible performance</w:t>
            </w:r>
            <w:r w:rsidRPr="00505138">
              <w:rPr>
                <w:rFonts w:eastAsiaTheme="minorHAnsi" w:cs="Calibri"/>
                <w:noProof/>
                <w:lang w:val="fr-FR"/>
              </w:rPr>
              <w:t xml:space="preserve">. </w:t>
            </w:r>
          </w:p>
          <w:p w14:paraId="47CEF373" w14:textId="77777777" w:rsidR="00DA1E4D" w:rsidRPr="00505138" w:rsidRDefault="00DA1E4D" w:rsidP="00DA1E4D">
            <w:pPr>
              <w:spacing w:after="0" w:line="240" w:lineRule="auto"/>
              <w:jc w:val="both"/>
              <w:rPr>
                <w:rFonts w:eastAsiaTheme="minorHAnsi" w:cs="Calibri"/>
                <w:noProof/>
                <w:lang w:val="fr-FR"/>
              </w:rPr>
            </w:pPr>
            <w:r w:rsidRPr="00505138">
              <w:rPr>
                <w:rFonts w:eastAsiaTheme="minorHAnsi" w:cs="Calibri"/>
                <w:noProof/>
                <w:lang w:val="fr-FR"/>
              </w:rPr>
              <w:t>* Visites inopinées chez les bénéficiaires de subventions.</w:t>
            </w:r>
          </w:p>
          <w:p w14:paraId="695E6010" w14:textId="10DBB4C9" w:rsidR="00DA1E4D" w:rsidRPr="00505138" w:rsidRDefault="00DA1E4D" w:rsidP="00DA1E4D">
            <w:pPr>
              <w:spacing w:after="0" w:line="240" w:lineRule="auto"/>
              <w:jc w:val="both"/>
              <w:rPr>
                <w:rFonts w:eastAsiaTheme="minorHAnsi" w:cs="Calibri"/>
                <w:noProof/>
                <w:lang w:val="fr-FR"/>
              </w:rPr>
            </w:pPr>
            <w:r w:rsidRPr="00505138">
              <w:rPr>
                <w:rFonts w:eastAsiaTheme="minorHAnsi" w:cs="Calibri"/>
                <w:noProof/>
                <w:lang w:val="fr-FR"/>
              </w:rPr>
              <w:t xml:space="preserve">* Utilisation possible d'achats collectifs pour les articles </w:t>
            </w:r>
            <w:r w:rsidR="001A269B">
              <w:rPr>
                <w:rFonts w:eastAsiaTheme="minorHAnsi" w:cs="Calibri"/>
                <w:noProof/>
                <w:lang w:val="fr-FR"/>
              </w:rPr>
              <w:t xml:space="preserve">commun </w:t>
            </w:r>
            <w:r w:rsidRPr="00505138">
              <w:rPr>
                <w:rFonts w:eastAsiaTheme="minorHAnsi" w:cs="Calibri"/>
                <w:noProof/>
                <w:lang w:val="fr-FR"/>
              </w:rPr>
              <w:t>à plusieurs bénéficiaires</w:t>
            </w:r>
            <w:r w:rsidR="001A269B">
              <w:rPr>
                <w:rFonts w:eastAsiaTheme="minorHAnsi" w:cs="Calibri"/>
                <w:noProof/>
                <w:lang w:val="fr-FR"/>
              </w:rPr>
              <w:t xml:space="preserve"> le cas échant</w:t>
            </w:r>
            <w:r w:rsidRPr="00505138">
              <w:rPr>
                <w:rFonts w:eastAsiaTheme="minorHAnsi" w:cs="Calibri"/>
                <w:noProof/>
                <w:lang w:val="fr-FR"/>
              </w:rPr>
              <w:t>.</w:t>
            </w:r>
          </w:p>
          <w:p w14:paraId="6498251F" w14:textId="77777777" w:rsidR="00DA1E4D" w:rsidRPr="00505138" w:rsidRDefault="00DA1E4D" w:rsidP="00AD7E28">
            <w:pPr>
              <w:spacing w:after="0" w:line="240" w:lineRule="auto"/>
              <w:jc w:val="both"/>
              <w:rPr>
                <w:rFonts w:eastAsiaTheme="minorHAnsi" w:cs="Calibri"/>
                <w:noProof/>
                <w:lang w:val="fr-FR"/>
              </w:rPr>
            </w:pPr>
          </w:p>
        </w:tc>
      </w:tr>
      <w:tr w:rsidR="00AD7E28" w:rsidRPr="00505138" w14:paraId="451DDAA7" w14:textId="77777777" w:rsidTr="00AD7E28">
        <w:tc>
          <w:tcPr>
            <w:tcW w:w="2405" w:type="dxa"/>
            <w:hideMark/>
          </w:tcPr>
          <w:p w14:paraId="7350E403" w14:textId="77777777" w:rsidR="00AD7E28" w:rsidRPr="004D1BB9" w:rsidRDefault="00DA1E4D" w:rsidP="00AD7E28">
            <w:pPr>
              <w:rPr>
                <w:noProof/>
              </w:rPr>
            </w:pPr>
            <w:r>
              <w:rPr>
                <w:noProof/>
              </w:rPr>
              <w:t>Echéance</w:t>
            </w:r>
          </w:p>
        </w:tc>
        <w:tc>
          <w:tcPr>
            <w:tcW w:w="6662" w:type="dxa"/>
            <w:hideMark/>
          </w:tcPr>
          <w:p w14:paraId="014830AB" w14:textId="77777777" w:rsidR="00DA1E4D" w:rsidRPr="00505138" w:rsidRDefault="00DA1E4D" w:rsidP="00DA1E4D">
            <w:pPr>
              <w:spacing w:after="0" w:line="240" w:lineRule="auto"/>
              <w:jc w:val="both"/>
              <w:rPr>
                <w:rFonts w:eastAsiaTheme="minorHAnsi" w:cs="Calibri"/>
                <w:noProof/>
                <w:lang w:val="fr-FR"/>
              </w:rPr>
            </w:pPr>
            <w:r w:rsidRPr="00505138">
              <w:rPr>
                <w:rFonts w:eastAsiaTheme="minorHAnsi" w:cs="Calibri"/>
                <w:noProof/>
                <w:lang w:val="fr-FR"/>
              </w:rPr>
              <w:t>Pendant toute la période de mise en œuvre des projets</w:t>
            </w:r>
          </w:p>
          <w:p w14:paraId="497FC10D" w14:textId="77777777" w:rsidR="00AD7E28" w:rsidRPr="00505138" w:rsidRDefault="00AD7E28" w:rsidP="00AD7E28">
            <w:pPr>
              <w:spacing w:after="0" w:line="240" w:lineRule="auto"/>
              <w:jc w:val="both"/>
              <w:rPr>
                <w:rFonts w:eastAsiaTheme="minorHAnsi" w:cs="Calibri"/>
                <w:noProof/>
                <w:lang w:val="fr-FR"/>
              </w:rPr>
            </w:pPr>
          </w:p>
        </w:tc>
      </w:tr>
      <w:tr w:rsidR="00AD7E28" w:rsidRPr="007729BC" w14:paraId="624D71DA" w14:textId="77777777" w:rsidTr="00AD7E28">
        <w:tc>
          <w:tcPr>
            <w:tcW w:w="2405" w:type="dxa"/>
            <w:hideMark/>
          </w:tcPr>
          <w:p w14:paraId="255A1030" w14:textId="77777777" w:rsidR="00AD7E28" w:rsidRPr="00505138" w:rsidRDefault="00AD7E28" w:rsidP="00AD7E28">
            <w:pPr>
              <w:rPr>
                <w:noProof/>
                <w:lang w:val="fr-FR"/>
              </w:rPr>
            </w:pPr>
            <w:r w:rsidRPr="00505138">
              <w:rPr>
                <w:noProof/>
                <w:lang w:val="fr-FR"/>
              </w:rPr>
              <w:t>Coût supplémentaire (le cas échéant)</w:t>
            </w:r>
          </w:p>
        </w:tc>
        <w:tc>
          <w:tcPr>
            <w:tcW w:w="6662" w:type="dxa"/>
          </w:tcPr>
          <w:p w14:paraId="0B2BBAE9" w14:textId="77777777" w:rsidR="00DA1E4D" w:rsidRPr="00DA1E4D" w:rsidRDefault="00DA1E4D" w:rsidP="00DA1E4D">
            <w:pPr>
              <w:spacing w:after="0" w:line="240" w:lineRule="auto"/>
              <w:jc w:val="both"/>
              <w:rPr>
                <w:rFonts w:eastAsiaTheme="minorHAnsi" w:cs="Calibri"/>
                <w:noProof/>
              </w:rPr>
            </w:pPr>
            <w:r w:rsidRPr="00DA1E4D">
              <w:rPr>
                <w:rFonts w:eastAsiaTheme="minorHAnsi" w:cs="Calibri"/>
                <w:noProof/>
              </w:rPr>
              <w:t xml:space="preserve">Négligeable </w:t>
            </w:r>
          </w:p>
          <w:p w14:paraId="27AE3C56" w14:textId="77777777" w:rsidR="00AD7E28" w:rsidRPr="007729BC" w:rsidRDefault="00AD7E28" w:rsidP="00AD7E28">
            <w:pPr>
              <w:spacing w:after="0" w:line="240" w:lineRule="auto"/>
              <w:jc w:val="both"/>
              <w:rPr>
                <w:rFonts w:eastAsiaTheme="minorHAnsi" w:cs="Calibri"/>
                <w:noProof/>
              </w:rPr>
            </w:pPr>
          </w:p>
        </w:tc>
      </w:tr>
      <w:tr w:rsidR="00AD7E28" w:rsidRPr="007729BC" w14:paraId="4EAF3227" w14:textId="77777777" w:rsidTr="00AD7E28">
        <w:tc>
          <w:tcPr>
            <w:tcW w:w="2405" w:type="dxa"/>
            <w:hideMark/>
          </w:tcPr>
          <w:p w14:paraId="5015A464" w14:textId="77777777" w:rsidR="00AD7E28" w:rsidRDefault="00AD7E28" w:rsidP="00AD7E28">
            <w:pPr>
              <w:rPr>
                <w:noProof/>
              </w:rPr>
            </w:pPr>
            <w:r w:rsidRPr="004D1BB9">
              <w:rPr>
                <w:noProof/>
              </w:rPr>
              <w:t>Bureau responsable</w:t>
            </w:r>
          </w:p>
        </w:tc>
        <w:tc>
          <w:tcPr>
            <w:tcW w:w="6662" w:type="dxa"/>
            <w:hideMark/>
          </w:tcPr>
          <w:p w14:paraId="69507541" w14:textId="77777777" w:rsidR="00AD7E28" w:rsidRPr="007729BC" w:rsidRDefault="00DA1E4D" w:rsidP="00DA1E4D">
            <w:pPr>
              <w:spacing w:after="0" w:line="240" w:lineRule="auto"/>
              <w:jc w:val="both"/>
              <w:rPr>
                <w:rFonts w:eastAsiaTheme="minorHAnsi" w:cs="Calibri"/>
                <w:noProof/>
              </w:rPr>
            </w:pPr>
            <w:r>
              <w:rPr>
                <w:noProof/>
              </w:rPr>
              <w:t xml:space="preserve">Directeur </w:t>
            </w:r>
            <w:r w:rsidR="00AD7E28">
              <w:rPr>
                <w:noProof/>
              </w:rPr>
              <w:t xml:space="preserve">FONZID </w:t>
            </w:r>
          </w:p>
        </w:tc>
      </w:tr>
    </w:tbl>
    <w:p w14:paraId="3223DF74" w14:textId="77777777" w:rsidR="00C53FF2" w:rsidRDefault="00C53FF2" w:rsidP="00AE2822"/>
    <w:p w14:paraId="25404474" w14:textId="77777777" w:rsidR="00C53FF2" w:rsidRPr="00505138" w:rsidRDefault="00C53FF2" w:rsidP="00AE2822">
      <w:pPr>
        <w:rPr>
          <w:rFonts w:asciiTheme="minorHAnsi" w:eastAsia="Times New Roman" w:hAnsiTheme="minorHAnsi" w:cstheme="minorHAnsi"/>
          <w:b/>
          <w:bCs/>
          <w:szCs w:val="26"/>
          <w:lang w:val="fr-FR"/>
        </w:rPr>
      </w:pPr>
      <w:r w:rsidRPr="00505138">
        <w:rPr>
          <w:rFonts w:asciiTheme="minorHAnsi" w:eastAsia="Times New Roman" w:hAnsiTheme="minorHAnsi" w:cstheme="minorHAnsi"/>
          <w:b/>
          <w:bCs/>
          <w:szCs w:val="26"/>
          <w:lang w:val="fr-FR"/>
        </w:rPr>
        <w:t>8.5 Risque de fraude dans l'exécution des activités confiées aux bénéficiaires dans le cadre du projet "Éducation et formation à l'employabilité</w:t>
      </w:r>
      <w:r w:rsidR="00325921" w:rsidRPr="00505138">
        <w:rPr>
          <w:rFonts w:asciiTheme="minorHAnsi" w:eastAsia="Times New Roman" w:hAnsiTheme="minorHAnsi" w:cstheme="minorHAnsi"/>
          <w:b/>
          <w:bCs/>
          <w:szCs w:val="26"/>
          <w:lang w:val="fr-FR"/>
        </w:rPr>
        <w:t>”</w:t>
      </w:r>
    </w:p>
    <w:tbl>
      <w:tblPr>
        <w:tblStyle w:val="Grilledutableau"/>
        <w:tblW w:w="9067" w:type="dxa"/>
        <w:tblLook w:val="04A0" w:firstRow="1" w:lastRow="0" w:firstColumn="1" w:lastColumn="0" w:noHBand="0" w:noVBand="1"/>
      </w:tblPr>
      <w:tblGrid>
        <w:gridCol w:w="2481"/>
        <w:gridCol w:w="6586"/>
      </w:tblGrid>
      <w:tr w:rsidR="00AD7E28" w:rsidRPr="00505138" w14:paraId="5F466D4E" w14:textId="77777777" w:rsidTr="00AD7E28">
        <w:trPr>
          <w:trHeight w:val="470"/>
        </w:trPr>
        <w:tc>
          <w:tcPr>
            <w:tcW w:w="2481" w:type="dxa"/>
            <w:hideMark/>
          </w:tcPr>
          <w:p w14:paraId="2D8ECB6B" w14:textId="77777777" w:rsidR="00AD7E28" w:rsidRPr="00272581" w:rsidRDefault="00AD7E28" w:rsidP="00AD7E28">
            <w:pPr>
              <w:rPr>
                <w:noProof/>
              </w:rPr>
            </w:pPr>
            <w:r w:rsidRPr="00272581">
              <w:rPr>
                <w:noProof/>
              </w:rPr>
              <w:t>Risque sectoriel</w:t>
            </w:r>
          </w:p>
        </w:tc>
        <w:tc>
          <w:tcPr>
            <w:tcW w:w="6586" w:type="dxa"/>
            <w:hideMark/>
          </w:tcPr>
          <w:p w14:paraId="5A1E80F7" w14:textId="77777777" w:rsidR="00325921" w:rsidRPr="00505138" w:rsidRDefault="00325921" w:rsidP="00AD7E28">
            <w:pPr>
              <w:spacing w:after="0" w:line="240" w:lineRule="auto"/>
              <w:jc w:val="both"/>
              <w:rPr>
                <w:rFonts w:eastAsiaTheme="minorHAnsi" w:cs="Calibri"/>
                <w:noProof/>
                <w:lang w:val="fr-FR"/>
              </w:rPr>
            </w:pPr>
            <w:r w:rsidRPr="00505138">
              <w:rPr>
                <w:rFonts w:eastAsiaTheme="minorHAnsi" w:cs="Calibri"/>
                <w:noProof/>
                <w:lang w:val="fr-FR"/>
              </w:rPr>
              <w:t>Risque de fraude dans la réalisation des activités confiées aux bénéficiaires</w:t>
            </w:r>
          </w:p>
        </w:tc>
      </w:tr>
      <w:tr w:rsidR="00AD7E28" w:rsidRPr="00505138" w14:paraId="539D1C62" w14:textId="77777777" w:rsidTr="00AD7E28">
        <w:trPr>
          <w:trHeight w:val="482"/>
        </w:trPr>
        <w:tc>
          <w:tcPr>
            <w:tcW w:w="2481" w:type="dxa"/>
            <w:hideMark/>
          </w:tcPr>
          <w:p w14:paraId="2BDC208E" w14:textId="77777777" w:rsidR="00AD7E28" w:rsidRPr="00272581" w:rsidRDefault="00AD7E28" w:rsidP="00AD7E28">
            <w:pPr>
              <w:rPr>
                <w:noProof/>
              </w:rPr>
            </w:pPr>
            <w:r w:rsidRPr="00272581">
              <w:rPr>
                <w:noProof/>
              </w:rPr>
              <w:t>Description du risque</w:t>
            </w:r>
          </w:p>
        </w:tc>
        <w:tc>
          <w:tcPr>
            <w:tcW w:w="6586" w:type="dxa"/>
          </w:tcPr>
          <w:p w14:paraId="36D9AB8C" w14:textId="4687B450" w:rsidR="00325921" w:rsidRPr="00505138" w:rsidRDefault="00325921" w:rsidP="00325921">
            <w:pPr>
              <w:spacing w:after="0" w:line="240" w:lineRule="auto"/>
              <w:jc w:val="both"/>
              <w:rPr>
                <w:rFonts w:eastAsiaTheme="minorHAnsi" w:cs="Calibri"/>
                <w:noProof/>
                <w:lang w:val="fr-FR"/>
              </w:rPr>
            </w:pPr>
            <w:r w:rsidRPr="00505138">
              <w:rPr>
                <w:rFonts w:eastAsiaTheme="minorHAnsi" w:cs="Calibri"/>
                <w:noProof/>
                <w:lang w:val="fr-FR"/>
              </w:rPr>
              <w:t>Des livrables/reçus falsifiés, ou jalons atteints falsifiées (par exemple, nombre d</w:t>
            </w:r>
            <w:r w:rsidR="001A269B">
              <w:rPr>
                <w:rFonts w:eastAsiaTheme="minorHAnsi" w:cs="Calibri"/>
                <w:noProof/>
                <w:lang w:val="fr-FR"/>
              </w:rPr>
              <w:t xml:space="preserve">e bénéficiaires </w:t>
            </w:r>
            <w:r w:rsidRPr="00505138">
              <w:rPr>
                <w:rFonts w:eastAsiaTheme="minorHAnsi" w:cs="Calibri"/>
                <w:noProof/>
                <w:lang w:val="fr-FR"/>
              </w:rPr>
              <w:t>formés).</w:t>
            </w:r>
          </w:p>
          <w:p w14:paraId="5796EA08" w14:textId="77777777" w:rsidR="00AD7E28" w:rsidRPr="00505138" w:rsidRDefault="00AD7E28" w:rsidP="00AD7E28">
            <w:pPr>
              <w:spacing w:after="0" w:line="240" w:lineRule="auto"/>
              <w:jc w:val="both"/>
              <w:rPr>
                <w:rFonts w:eastAsiaTheme="minorHAnsi" w:cs="Calibri"/>
                <w:noProof/>
                <w:lang w:val="fr-FR"/>
              </w:rPr>
            </w:pPr>
          </w:p>
        </w:tc>
      </w:tr>
      <w:tr w:rsidR="00AD7E28" w:rsidRPr="00505138" w14:paraId="1A1C70CE" w14:textId="77777777" w:rsidTr="00AD7E28">
        <w:trPr>
          <w:trHeight w:val="718"/>
        </w:trPr>
        <w:tc>
          <w:tcPr>
            <w:tcW w:w="2481" w:type="dxa"/>
            <w:hideMark/>
          </w:tcPr>
          <w:p w14:paraId="4D56AF85" w14:textId="77777777" w:rsidR="00AD7E28" w:rsidRPr="00272581" w:rsidRDefault="00AD7E28" w:rsidP="00AD7E28">
            <w:pPr>
              <w:rPr>
                <w:noProof/>
              </w:rPr>
            </w:pPr>
            <w:r w:rsidRPr="00272581">
              <w:rPr>
                <w:noProof/>
              </w:rPr>
              <w:t>Facteurs d'atténuation</w:t>
            </w:r>
          </w:p>
        </w:tc>
        <w:tc>
          <w:tcPr>
            <w:tcW w:w="6586" w:type="dxa"/>
          </w:tcPr>
          <w:p w14:paraId="11986BF1" w14:textId="77777777" w:rsidR="00325921" w:rsidRPr="00505138" w:rsidRDefault="00325921" w:rsidP="00325921">
            <w:pPr>
              <w:spacing w:after="0" w:line="240" w:lineRule="auto"/>
              <w:jc w:val="both"/>
              <w:rPr>
                <w:rFonts w:eastAsiaTheme="minorHAnsi" w:cs="Calibri"/>
                <w:noProof/>
                <w:lang w:val="fr-FR"/>
              </w:rPr>
            </w:pPr>
            <w:r w:rsidRPr="00505138">
              <w:rPr>
                <w:rFonts w:eastAsiaTheme="minorHAnsi" w:cs="Calibri"/>
                <w:noProof/>
                <w:lang w:val="fr-FR"/>
              </w:rPr>
              <w:t>* Contrôles inopinés.</w:t>
            </w:r>
          </w:p>
          <w:p w14:paraId="1F71C23D" w14:textId="77777777" w:rsidR="00325921" w:rsidRPr="00505138" w:rsidRDefault="00325921" w:rsidP="00325921">
            <w:pPr>
              <w:spacing w:after="0" w:line="240" w:lineRule="auto"/>
              <w:jc w:val="both"/>
              <w:rPr>
                <w:rFonts w:eastAsiaTheme="minorHAnsi" w:cs="Calibri"/>
                <w:noProof/>
                <w:lang w:val="fr-FR"/>
              </w:rPr>
            </w:pPr>
            <w:r w:rsidRPr="00505138">
              <w:rPr>
                <w:rFonts w:eastAsiaTheme="minorHAnsi" w:cs="Calibri"/>
                <w:noProof/>
                <w:lang w:val="fr-FR"/>
              </w:rPr>
              <w:t>* Les partenaires, en particulier le personnel chargé des passations de marchés publics et des finances, doivent être invités au séminaire de l'AFC.</w:t>
            </w:r>
          </w:p>
          <w:p w14:paraId="6A354EC9" w14:textId="77777777" w:rsidR="00325921" w:rsidRPr="00505138" w:rsidRDefault="00325921" w:rsidP="00325921">
            <w:pPr>
              <w:spacing w:after="0" w:line="240" w:lineRule="auto"/>
              <w:jc w:val="both"/>
              <w:rPr>
                <w:rFonts w:eastAsiaTheme="minorHAnsi" w:cs="Calibri"/>
                <w:noProof/>
                <w:lang w:val="fr-FR"/>
              </w:rPr>
            </w:pPr>
          </w:p>
        </w:tc>
      </w:tr>
      <w:tr w:rsidR="00AD7E28" w:rsidRPr="007729BC" w14:paraId="79484E76" w14:textId="77777777" w:rsidTr="00AD7E28">
        <w:trPr>
          <w:trHeight w:val="470"/>
        </w:trPr>
        <w:tc>
          <w:tcPr>
            <w:tcW w:w="2481" w:type="dxa"/>
            <w:hideMark/>
          </w:tcPr>
          <w:p w14:paraId="50204502" w14:textId="77777777" w:rsidR="00AD7E28" w:rsidRPr="00272581" w:rsidRDefault="00325921" w:rsidP="00AD7E28">
            <w:pPr>
              <w:rPr>
                <w:noProof/>
              </w:rPr>
            </w:pPr>
            <w:r>
              <w:rPr>
                <w:noProof/>
              </w:rPr>
              <w:t>Echéance</w:t>
            </w:r>
          </w:p>
        </w:tc>
        <w:tc>
          <w:tcPr>
            <w:tcW w:w="6586" w:type="dxa"/>
            <w:hideMark/>
          </w:tcPr>
          <w:p w14:paraId="01044415" w14:textId="77777777" w:rsidR="00325921" w:rsidRPr="00325921" w:rsidRDefault="00325921" w:rsidP="00325921">
            <w:pPr>
              <w:spacing w:after="0" w:line="240" w:lineRule="auto"/>
              <w:jc w:val="both"/>
              <w:rPr>
                <w:rFonts w:eastAsiaTheme="minorHAnsi" w:cs="Calibri"/>
                <w:noProof/>
              </w:rPr>
            </w:pPr>
            <w:r>
              <w:rPr>
                <w:rFonts w:eastAsiaTheme="minorHAnsi" w:cs="Calibri"/>
                <w:noProof/>
              </w:rPr>
              <w:t>A</w:t>
            </w:r>
            <w:r w:rsidRPr="00325921">
              <w:rPr>
                <w:rFonts w:eastAsiaTheme="minorHAnsi" w:cs="Calibri"/>
                <w:noProof/>
              </w:rPr>
              <w:t xml:space="preserve"> chaque paiement.</w:t>
            </w:r>
          </w:p>
          <w:p w14:paraId="1BB491C1" w14:textId="77777777" w:rsidR="00AD7E28" w:rsidRPr="007729BC" w:rsidRDefault="00AD7E28" w:rsidP="00AD7E28">
            <w:pPr>
              <w:spacing w:after="0" w:line="240" w:lineRule="auto"/>
              <w:jc w:val="both"/>
              <w:rPr>
                <w:rFonts w:eastAsiaTheme="minorHAnsi" w:cs="Calibri"/>
                <w:noProof/>
              </w:rPr>
            </w:pPr>
          </w:p>
        </w:tc>
      </w:tr>
      <w:tr w:rsidR="00AD7E28" w:rsidRPr="007729BC" w14:paraId="46EC5529" w14:textId="77777777" w:rsidTr="00AD7E28">
        <w:trPr>
          <w:trHeight w:val="755"/>
        </w:trPr>
        <w:tc>
          <w:tcPr>
            <w:tcW w:w="2481" w:type="dxa"/>
            <w:hideMark/>
          </w:tcPr>
          <w:p w14:paraId="65F6F6CB" w14:textId="77777777" w:rsidR="00AD7E28" w:rsidRPr="00505138" w:rsidRDefault="00AD7E28" w:rsidP="00AD7E28">
            <w:pPr>
              <w:rPr>
                <w:noProof/>
                <w:lang w:val="fr-FR"/>
              </w:rPr>
            </w:pPr>
            <w:r w:rsidRPr="00505138">
              <w:rPr>
                <w:noProof/>
                <w:lang w:val="fr-FR"/>
              </w:rPr>
              <w:t>Coût supplémentaire (le cas échéant)</w:t>
            </w:r>
          </w:p>
        </w:tc>
        <w:tc>
          <w:tcPr>
            <w:tcW w:w="6586" w:type="dxa"/>
          </w:tcPr>
          <w:p w14:paraId="4E66BDF6" w14:textId="77777777" w:rsidR="00325921" w:rsidRPr="00325921" w:rsidRDefault="00325921" w:rsidP="00325921">
            <w:pPr>
              <w:spacing w:after="0" w:line="240" w:lineRule="auto"/>
              <w:jc w:val="both"/>
              <w:rPr>
                <w:rFonts w:eastAsiaTheme="minorHAnsi" w:cs="Calibri"/>
                <w:noProof/>
              </w:rPr>
            </w:pPr>
            <w:r w:rsidRPr="00325921">
              <w:rPr>
                <w:rFonts w:eastAsiaTheme="minorHAnsi" w:cs="Calibri"/>
                <w:noProof/>
              </w:rPr>
              <w:t xml:space="preserve">Négligeable </w:t>
            </w:r>
          </w:p>
          <w:p w14:paraId="569255A4" w14:textId="77777777" w:rsidR="00AD7E28" w:rsidRPr="007729BC" w:rsidRDefault="00AD7E28" w:rsidP="00AD7E28">
            <w:pPr>
              <w:spacing w:after="0" w:line="240" w:lineRule="auto"/>
              <w:jc w:val="both"/>
              <w:rPr>
                <w:rFonts w:eastAsiaTheme="minorHAnsi" w:cs="Calibri"/>
                <w:noProof/>
              </w:rPr>
            </w:pPr>
          </w:p>
        </w:tc>
      </w:tr>
      <w:tr w:rsidR="00AD7E28" w:rsidRPr="007729BC" w14:paraId="25138E04" w14:textId="77777777" w:rsidTr="00AD7E28">
        <w:trPr>
          <w:trHeight w:val="470"/>
        </w:trPr>
        <w:tc>
          <w:tcPr>
            <w:tcW w:w="2481" w:type="dxa"/>
            <w:hideMark/>
          </w:tcPr>
          <w:p w14:paraId="738BE4E7" w14:textId="77777777" w:rsidR="00AD7E28" w:rsidRDefault="00AD7E28" w:rsidP="00AD7E28">
            <w:pPr>
              <w:rPr>
                <w:noProof/>
              </w:rPr>
            </w:pPr>
            <w:r w:rsidRPr="00272581">
              <w:rPr>
                <w:noProof/>
              </w:rPr>
              <w:t>Bureau responsable</w:t>
            </w:r>
          </w:p>
        </w:tc>
        <w:tc>
          <w:tcPr>
            <w:tcW w:w="6586" w:type="dxa"/>
            <w:hideMark/>
          </w:tcPr>
          <w:p w14:paraId="58D9580B" w14:textId="77777777" w:rsidR="00AD7E28" w:rsidRPr="007729BC" w:rsidRDefault="00325921" w:rsidP="00AD7E28">
            <w:pPr>
              <w:spacing w:after="0" w:line="240" w:lineRule="auto"/>
              <w:jc w:val="both"/>
              <w:rPr>
                <w:rFonts w:eastAsiaTheme="minorHAnsi" w:cs="Calibri"/>
                <w:noProof/>
              </w:rPr>
            </w:pPr>
            <w:r w:rsidRPr="00325921">
              <w:rPr>
                <w:rFonts w:eastAsiaTheme="minorHAnsi" w:cs="Calibri"/>
                <w:noProof/>
              </w:rPr>
              <w:t>Directeur financier</w:t>
            </w:r>
          </w:p>
        </w:tc>
      </w:tr>
    </w:tbl>
    <w:p w14:paraId="7A3BF821" w14:textId="77777777" w:rsidR="00C53FF2" w:rsidRDefault="00C53FF2" w:rsidP="00AE2822"/>
    <w:p w14:paraId="69AB1188" w14:textId="79EB7854" w:rsidR="00C53FF2" w:rsidRPr="00505138" w:rsidRDefault="00C53FF2" w:rsidP="00AE2822">
      <w:pPr>
        <w:rPr>
          <w:rFonts w:asciiTheme="minorHAnsi" w:eastAsia="Times New Roman" w:hAnsiTheme="minorHAnsi" w:cstheme="minorHAnsi"/>
          <w:b/>
          <w:bCs/>
          <w:szCs w:val="26"/>
          <w:lang w:val="fr-FR"/>
        </w:rPr>
      </w:pPr>
      <w:r w:rsidRPr="00505138">
        <w:rPr>
          <w:rFonts w:asciiTheme="minorHAnsi" w:eastAsia="Times New Roman" w:hAnsiTheme="minorHAnsi" w:cstheme="minorHAnsi"/>
          <w:b/>
          <w:bCs/>
          <w:szCs w:val="26"/>
          <w:lang w:val="fr-FR"/>
        </w:rPr>
        <w:t>8.6 Pots-de-vin pendant le proce</w:t>
      </w:r>
      <w:r w:rsidR="00ED0B3A" w:rsidRPr="00505138">
        <w:rPr>
          <w:rFonts w:asciiTheme="minorHAnsi" w:eastAsia="Times New Roman" w:hAnsiTheme="minorHAnsi" w:cstheme="minorHAnsi"/>
          <w:b/>
          <w:bCs/>
          <w:szCs w:val="26"/>
          <w:lang w:val="fr-FR"/>
        </w:rPr>
        <w:t>ssus de négociation de</w:t>
      </w:r>
      <w:r w:rsidR="001A269B">
        <w:rPr>
          <w:rFonts w:asciiTheme="minorHAnsi" w:eastAsia="Times New Roman" w:hAnsiTheme="minorHAnsi" w:cstheme="minorHAnsi"/>
          <w:b/>
          <w:bCs/>
          <w:szCs w:val="26"/>
          <w:lang w:val="fr-FR"/>
        </w:rPr>
        <w:t>s</w:t>
      </w:r>
      <w:r w:rsidR="00ED0B3A" w:rsidRPr="00505138">
        <w:rPr>
          <w:rFonts w:asciiTheme="minorHAnsi" w:eastAsia="Times New Roman" w:hAnsiTheme="minorHAnsi" w:cstheme="minorHAnsi"/>
          <w:b/>
          <w:bCs/>
          <w:szCs w:val="26"/>
          <w:lang w:val="fr-FR"/>
        </w:rPr>
        <w:t xml:space="preserve"> amendement</w:t>
      </w:r>
      <w:r w:rsidR="001A269B">
        <w:rPr>
          <w:rFonts w:asciiTheme="minorHAnsi" w:eastAsia="Times New Roman" w:hAnsiTheme="minorHAnsi" w:cstheme="minorHAnsi"/>
          <w:b/>
          <w:bCs/>
          <w:szCs w:val="26"/>
          <w:lang w:val="fr-FR"/>
        </w:rPr>
        <w:t>s</w:t>
      </w:r>
      <w:r w:rsidR="00ED0B3A" w:rsidRPr="00505138">
        <w:rPr>
          <w:rFonts w:asciiTheme="minorHAnsi" w:eastAsia="Times New Roman" w:hAnsiTheme="minorHAnsi" w:cstheme="minorHAnsi"/>
          <w:b/>
          <w:bCs/>
          <w:szCs w:val="26"/>
          <w:lang w:val="fr-FR"/>
        </w:rPr>
        <w:t xml:space="preserve"> d</w:t>
      </w:r>
      <w:r w:rsidRPr="00505138">
        <w:rPr>
          <w:rFonts w:asciiTheme="minorHAnsi" w:eastAsia="Times New Roman" w:hAnsiTheme="minorHAnsi" w:cstheme="minorHAnsi"/>
          <w:b/>
          <w:bCs/>
          <w:szCs w:val="26"/>
          <w:lang w:val="fr-FR"/>
        </w:rPr>
        <w:t>u contrat</w:t>
      </w:r>
    </w:p>
    <w:tbl>
      <w:tblPr>
        <w:tblStyle w:val="Grilledutableau"/>
        <w:tblW w:w="0" w:type="auto"/>
        <w:jc w:val="center"/>
        <w:tblLook w:val="04A0" w:firstRow="1" w:lastRow="0" w:firstColumn="1" w:lastColumn="0" w:noHBand="0" w:noVBand="1"/>
      </w:tblPr>
      <w:tblGrid>
        <w:gridCol w:w="2354"/>
        <w:gridCol w:w="6706"/>
      </w:tblGrid>
      <w:tr w:rsidR="00AD7E28" w:rsidRPr="00505138" w14:paraId="39901A11" w14:textId="77777777" w:rsidTr="00AD7E28">
        <w:trPr>
          <w:jc w:val="center"/>
        </w:trPr>
        <w:tc>
          <w:tcPr>
            <w:tcW w:w="2354" w:type="dxa"/>
            <w:hideMark/>
          </w:tcPr>
          <w:p w14:paraId="62CC7EDF" w14:textId="77777777" w:rsidR="00AD7E28" w:rsidRPr="00012BC5" w:rsidRDefault="00AD7E28" w:rsidP="00AD7E28">
            <w:pPr>
              <w:rPr>
                <w:noProof/>
              </w:rPr>
            </w:pPr>
            <w:r w:rsidRPr="00012BC5">
              <w:rPr>
                <w:noProof/>
              </w:rPr>
              <w:t>Risque sectoriel</w:t>
            </w:r>
          </w:p>
        </w:tc>
        <w:tc>
          <w:tcPr>
            <w:tcW w:w="6706" w:type="dxa"/>
            <w:hideMark/>
          </w:tcPr>
          <w:p w14:paraId="5A2C2380" w14:textId="77777777" w:rsidR="0015502F" w:rsidRPr="00505138" w:rsidRDefault="0015502F" w:rsidP="0015502F">
            <w:pPr>
              <w:spacing w:after="0" w:line="240" w:lineRule="auto"/>
              <w:jc w:val="both"/>
              <w:rPr>
                <w:rFonts w:eastAsiaTheme="minorHAnsi" w:cs="Calibri"/>
                <w:noProof/>
                <w:lang w:val="fr-FR"/>
              </w:rPr>
            </w:pPr>
            <w:r w:rsidRPr="00505138">
              <w:rPr>
                <w:rFonts w:eastAsiaTheme="minorHAnsi" w:cs="Calibri"/>
                <w:noProof/>
                <w:lang w:val="fr-FR"/>
              </w:rPr>
              <w:t xml:space="preserve">Négociations corrompues lors des modifications de contrat / travaux supplémentaires </w:t>
            </w:r>
          </w:p>
          <w:p w14:paraId="6A5AD451" w14:textId="77777777" w:rsidR="00AD7E28" w:rsidRPr="00505138" w:rsidRDefault="00AD7E28" w:rsidP="00AD7E28">
            <w:pPr>
              <w:spacing w:after="0" w:line="240" w:lineRule="auto"/>
              <w:jc w:val="both"/>
              <w:rPr>
                <w:rFonts w:eastAsiaTheme="minorHAnsi" w:cs="Calibri"/>
                <w:noProof/>
                <w:lang w:val="fr-FR"/>
              </w:rPr>
            </w:pPr>
          </w:p>
        </w:tc>
      </w:tr>
      <w:tr w:rsidR="00AD7E28" w:rsidRPr="00505138" w14:paraId="75B2150A" w14:textId="77777777" w:rsidTr="00AD7E28">
        <w:trPr>
          <w:jc w:val="center"/>
        </w:trPr>
        <w:tc>
          <w:tcPr>
            <w:tcW w:w="2354" w:type="dxa"/>
            <w:hideMark/>
          </w:tcPr>
          <w:p w14:paraId="6844D491" w14:textId="77777777" w:rsidR="00AD7E28" w:rsidRPr="00012BC5" w:rsidRDefault="00AD7E28" w:rsidP="00AD7E28">
            <w:pPr>
              <w:rPr>
                <w:noProof/>
              </w:rPr>
            </w:pPr>
            <w:r w:rsidRPr="00012BC5">
              <w:rPr>
                <w:noProof/>
              </w:rPr>
              <w:t>Description du risque</w:t>
            </w:r>
          </w:p>
        </w:tc>
        <w:tc>
          <w:tcPr>
            <w:tcW w:w="6706" w:type="dxa"/>
          </w:tcPr>
          <w:p w14:paraId="339BA913" w14:textId="77777777" w:rsidR="00AD7E28" w:rsidRPr="00505138" w:rsidRDefault="003C55D9" w:rsidP="00AD7E28">
            <w:pPr>
              <w:spacing w:after="0" w:line="240" w:lineRule="auto"/>
              <w:jc w:val="both"/>
              <w:rPr>
                <w:rFonts w:eastAsiaTheme="minorHAnsi" w:cs="Calibri"/>
                <w:noProof/>
                <w:lang w:val="fr-FR"/>
              </w:rPr>
            </w:pPr>
            <w:r w:rsidRPr="00505138">
              <w:rPr>
                <w:rFonts w:eastAsiaTheme="minorHAnsi" w:cs="Calibri"/>
                <w:noProof/>
                <w:lang w:val="fr-FR"/>
              </w:rPr>
              <w:t>Négociations informelles et négociations de prix, en particulier lorsqu'une modification de contrat est nécessaire.</w:t>
            </w:r>
          </w:p>
        </w:tc>
      </w:tr>
      <w:tr w:rsidR="00AD7E28" w:rsidRPr="00505138" w14:paraId="72F5AD4F" w14:textId="77777777" w:rsidTr="00AD7E28">
        <w:trPr>
          <w:jc w:val="center"/>
        </w:trPr>
        <w:tc>
          <w:tcPr>
            <w:tcW w:w="2354" w:type="dxa"/>
            <w:hideMark/>
          </w:tcPr>
          <w:p w14:paraId="4BDE2A5A" w14:textId="77777777" w:rsidR="00AD7E28" w:rsidRPr="00012BC5" w:rsidRDefault="00AD7E28" w:rsidP="00AD7E28">
            <w:pPr>
              <w:rPr>
                <w:noProof/>
              </w:rPr>
            </w:pPr>
            <w:r w:rsidRPr="00012BC5">
              <w:rPr>
                <w:noProof/>
              </w:rPr>
              <w:t>Facteurs d'atténuation</w:t>
            </w:r>
          </w:p>
        </w:tc>
        <w:tc>
          <w:tcPr>
            <w:tcW w:w="6706" w:type="dxa"/>
          </w:tcPr>
          <w:p w14:paraId="250B9324" w14:textId="1D15ABDA" w:rsidR="0015502F" w:rsidRPr="00505138" w:rsidRDefault="0015502F" w:rsidP="0015502F">
            <w:pPr>
              <w:spacing w:after="0" w:line="240" w:lineRule="auto"/>
              <w:jc w:val="both"/>
              <w:rPr>
                <w:rFonts w:eastAsiaTheme="minorHAnsi" w:cs="Calibri"/>
                <w:noProof/>
                <w:lang w:val="fr-FR"/>
              </w:rPr>
            </w:pPr>
            <w:r w:rsidRPr="00505138">
              <w:rPr>
                <w:rFonts w:eastAsiaTheme="minorHAnsi" w:cs="Calibri"/>
                <w:noProof/>
                <w:lang w:val="fr-FR"/>
              </w:rPr>
              <w:t>L'examen informel et / ou la non-objection de MCC sont nécessaires pour de tels amendements aux contrats.</w:t>
            </w:r>
          </w:p>
          <w:p w14:paraId="48189AC1" w14:textId="77777777" w:rsidR="0015502F" w:rsidRPr="00505138" w:rsidRDefault="0015502F" w:rsidP="0015502F">
            <w:pPr>
              <w:spacing w:after="0" w:line="240" w:lineRule="auto"/>
              <w:jc w:val="both"/>
              <w:rPr>
                <w:rFonts w:eastAsiaTheme="minorHAnsi" w:cs="Calibri"/>
                <w:noProof/>
                <w:lang w:val="fr-FR"/>
              </w:rPr>
            </w:pPr>
          </w:p>
        </w:tc>
      </w:tr>
      <w:tr w:rsidR="00AD7E28" w:rsidRPr="00505138" w14:paraId="4677F693" w14:textId="77777777" w:rsidTr="00AD7E28">
        <w:trPr>
          <w:jc w:val="center"/>
        </w:trPr>
        <w:tc>
          <w:tcPr>
            <w:tcW w:w="2354" w:type="dxa"/>
            <w:hideMark/>
          </w:tcPr>
          <w:p w14:paraId="5606AFAD" w14:textId="77777777" w:rsidR="00AD7E28" w:rsidRPr="00012BC5" w:rsidRDefault="0015502F" w:rsidP="00AD7E28">
            <w:pPr>
              <w:rPr>
                <w:noProof/>
              </w:rPr>
            </w:pPr>
            <w:r>
              <w:rPr>
                <w:noProof/>
              </w:rPr>
              <w:lastRenderedPageBreak/>
              <w:t>Echéance</w:t>
            </w:r>
          </w:p>
        </w:tc>
        <w:tc>
          <w:tcPr>
            <w:tcW w:w="6706" w:type="dxa"/>
            <w:hideMark/>
          </w:tcPr>
          <w:p w14:paraId="598E62FA" w14:textId="77777777" w:rsidR="00ED0B3A" w:rsidRPr="00505138" w:rsidRDefault="00ED0B3A" w:rsidP="00AD7E28">
            <w:pPr>
              <w:spacing w:after="0" w:line="240" w:lineRule="auto"/>
              <w:jc w:val="both"/>
              <w:rPr>
                <w:rFonts w:eastAsiaTheme="minorHAnsi" w:cs="Calibri"/>
                <w:noProof/>
                <w:lang w:val="fr-FR"/>
              </w:rPr>
            </w:pPr>
            <w:r w:rsidRPr="00505138">
              <w:rPr>
                <w:rFonts w:eastAsiaTheme="minorHAnsi" w:cs="Calibri"/>
                <w:noProof/>
                <w:lang w:val="fr-FR"/>
              </w:rPr>
              <w:t>A Chaque modification entraînant un coût supplémentaire.</w:t>
            </w:r>
          </w:p>
        </w:tc>
      </w:tr>
      <w:tr w:rsidR="00AD7E28" w:rsidRPr="007729BC" w14:paraId="072ABC59" w14:textId="77777777" w:rsidTr="00AD7E28">
        <w:trPr>
          <w:jc w:val="center"/>
        </w:trPr>
        <w:tc>
          <w:tcPr>
            <w:tcW w:w="2354" w:type="dxa"/>
            <w:hideMark/>
          </w:tcPr>
          <w:p w14:paraId="033B3282" w14:textId="77777777" w:rsidR="00AD7E28" w:rsidRPr="00505138" w:rsidRDefault="00AD7E28" w:rsidP="00AD7E28">
            <w:pPr>
              <w:rPr>
                <w:noProof/>
                <w:lang w:val="fr-FR"/>
              </w:rPr>
            </w:pPr>
            <w:r w:rsidRPr="00505138">
              <w:rPr>
                <w:noProof/>
                <w:lang w:val="fr-FR"/>
              </w:rPr>
              <w:t>Coût supplémentaire (le cas échéant)</w:t>
            </w:r>
          </w:p>
        </w:tc>
        <w:tc>
          <w:tcPr>
            <w:tcW w:w="6706" w:type="dxa"/>
          </w:tcPr>
          <w:p w14:paraId="110D552F" w14:textId="77777777" w:rsidR="00ED0B3A" w:rsidRPr="0015502F" w:rsidRDefault="00ED0B3A" w:rsidP="00ED0B3A">
            <w:pPr>
              <w:spacing w:after="0" w:line="240" w:lineRule="auto"/>
              <w:jc w:val="both"/>
              <w:rPr>
                <w:rFonts w:eastAsiaTheme="minorHAnsi" w:cs="Calibri"/>
                <w:noProof/>
              </w:rPr>
            </w:pPr>
            <w:r w:rsidRPr="0015502F">
              <w:rPr>
                <w:rFonts w:eastAsiaTheme="minorHAnsi" w:cs="Calibri"/>
                <w:noProof/>
              </w:rPr>
              <w:t xml:space="preserve">Négligeable </w:t>
            </w:r>
          </w:p>
          <w:p w14:paraId="4789A925" w14:textId="77777777" w:rsidR="00AD7E28" w:rsidRPr="007729BC" w:rsidRDefault="00AD7E28" w:rsidP="00AD7E28">
            <w:pPr>
              <w:spacing w:after="0" w:line="240" w:lineRule="auto"/>
              <w:jc w:val="both"/>
              <w:rPr>
                <w:rFonts w:eastAsiaTheme="minorHAnsi" w:cs="Calibri"/>
                <w:noProof/>
              </w:rPr>
            </w:pPr>
          </w:p>
        </w:tc>
      </w:tr>
      <w:tr w:rsidR="00AD7E28" w:rsidRPr="007729BC" w14:paraId="0DC9F0D9" w14:textId="77777777" w:rsidTr="00AD7E28">
        <w:trPr>
          <w:jc w:val="center"/>
        </w:trPr>
        <w:tc>
          <w:tcPr>
            <w:tcW w:w="2354" w:type="dxa"/>
            <w:hideMark/>
          </w:tcPr>
          <w:p w14:paraId="0D8855E3" w14:textId="77777777" w:rsidR="00AD7E28" w:rsidRDefault="00AD7E28" w:rsidP="00AD7E28">
            <w:pPr>
              <w:rPr>
                <w:noProof/>
              </w:rPr>
            </w:pPr>
            <w:r w:rsidRPr="00012BC5">
              <w:rPr>
                <w:noProof/>
              </w:rPr>
              <w:t>Bureau responsable</w:t>
            </w:r>
          </w:p>
        </w:tc>
        <w:tc>
          <w:tcPr>
            <w:tcW w:w="6706" w:type="dxa"/>
            <w:hideMark/>
          </w:tcPr>
          <w:p w14:paraId="425397BE" w14:textId="77777777" w:rsidR="00ED0B3A" w:rsidRPr="0015502F" w:rsidRDefault="00ED0B3A" w:rsidP="00ED0B3A">
            <w:pPr>
              <w:spacing w:after="0" w:line="240" w:lineRule="auto"/>
              <w:jc w:val="both"/>
              <w:rPr>
                <w:rFonts w:eastAsiaTheme="minorHAnsi" w:cs="Calibri"/>
                <w:noProof/>
              </w:rPr>
            </w:pPr>
            <w:r w:rsidRPr="0015502F">
              <w:rPr>
                <w:rFonts w:eastAsiaTheme="minorHAnsi" w:cs="Calibri"/>
                <w:noProof/>
              </w:rPr>
              <w:t xml:space="preserve">Directeur des </w:t>
            </w:r>
            <w:r w:rsidR="002C66AF">
              <w:rPr>
                <w:rFonts w:eastAsiaTheme="minorHAnsi" w:cs="Calibri"/>
                <w:noProof/>
              </w:rPr>
              <w:t>passations de marchés</w:t>
            </w:r>
          </w:p>
          <w:p w14:paraId="1BF1294B" w14:textId="77777777" w:rsidR="00AD7E28" w:rsidRPr="007729BC" w:rsidRDefault="00AD7E28" w:rsidP="00AD7E28">
            <w:pPr>
              <w:spacing w:after="0" w:line="240" w:lineRule="auto"/>
              <w:jc w:val="both"/>
              <w:rPr>
                <w:rFonts w:eastAsiaTheme="minorHAnsi" w:cs="Calibri"/>
                <w:noProof/>
              </w:rPr>
            </w:pPr>
          </w:p>
        </w:tc>
      </w:tr>
    </w:tbl>
    <w:p w14:paraId="17297D11" w14:textId="77777777" w:rsidR="00C53FF2" w:rsidRDefault="00C53FF2" w:rsidP="00AE2822"/>
    <w:p w14:paraId="2DAFAC8D" w14:textId="77777777" w:rsidR="00C53FF2" w:rsidRPr="00505138" w:rsidRDefault="00EB40EF" w:rsidP="001A269B">
      <w:pPr>
        <w:ind w:left="426" w:hanging="426"/>
        <w:rPr>
          <w:rFonts w:asciiTheme="minorHAnsi" w:eastAsia="Times New Roman" w:hAnsiTheme="minorHAnsi" w:cstheme="minorHAnsi"/>
          <w:b/>
          <w:bCs/>
          <w:szCs w:val="26"/>
          <w:lang w:val="fr-FR"/>
        </w:rPr>
      </w:pPr>
      <w:r w:rsidRPr="00505138">
        <w:rPr>
          <w:rFonts w:asciiTheme="minorHAnsi" w:eastAsia="Times New Roman" w:hAnsiTheme="minorHAnsi" w:cstheme="minorHAnsi"/>
          <w:b/>
          <w:bCs/>
          <w:szCs w:val="26"/>
          <w:lang w:val="fr-FR"/>
        </w:rPr>
        <w:t xml:space="preserve">8.7 Collusion : Conflit d'intérêts non divulgué entre un membre du </w:t>
      </w:r>
      <w:r w:rsidR="00EC1950" w:rsidRPr="00505138">
        <w:rPr>
          <w:rFonts w:asciiTheme="minorHAnsi" w:eastAsia="Times New Roman" w:hAnsiTheme="minorHAnsi" w:cstheme="minorHAnsi"/>
          <w:b/>
          <w:bCs/>
          <w:szCs w:val="26"/>
          <w:lang w:val="fr-FR"/>
        </w:rPr>
        <w:t xml:space="preserve">panel d'évaluation technique </w:t>
      </w:r>
      <w:r w:rsidRPr="00505138">
        <w:rPr>
          <w:rFonts w:asciiTheme="minorHAnsi" w:eastAsia="Times New Roman" w:hAnsiTheme="minorHAnsi" w:cstheme="minorHAnsi"/>
          <w:b/>
          <w:bCs/>
          <w:szCs w:val="26"/>
          <w:lang w:val="fr-FR"/>
        </w:rPr>
        <w:t>et un soumissionnaire</w:t>
      </w:r>
    </w:p>
    <w:tbl>
      <w:tblPr>
        <w:tblStyle w:val="Grilledutableau"/>
        <w:tblW w:w="0" w:type="auto"/>
        <w:tblLook w:val="04A0" w:firstRow="1" w:lastRow="0" w:firstColumn="1" w:lastColumn="0" w:noHBand="0" w:noVBand="1"/>
      </w:tblPr>
      <w:tblGrid>
        <w:gridCol w:w="2308"/>
        <w:gridCol w:w="6752"/>
      </w:tblGrid>
      <w:tr w:rsidR="00AD7E28" w:rsidRPr="00505138" w14:paraId="02A3EF3B" w14:textId="77777777" w:rsidTr="00AD7E28">
        <w:tc>
          <w:tcPr>
            <w:tcW w:w="2308" w:type="dxa"/>
            <w:hideMark/>
          </w:tcPr>
          <w:p w14:paraId="477B599D" w14:textId="77777777" w:rsidR="00AD7E28" w:rsidRPr="002C348D" w:rsidRDefault="00AD7E28" w:rsidP="00AD7E28">
            <w:pPr>
              <w:rPr>
                <w:noProof/>
              </w:rPr>
            </w:pPr>
            <w:r w:rsidRPr="002C348D">
              <w:rPr>
                <w:noProof/>
              </w:rPr>
              <w:t>Risque sectoriel</w:t>
            </w:r>
          </w:p>
        </w:tc>
        <w:tc>
          <w:tcPr>
            <w:tcW w:w="6752" w:type="dxa"/>
            <w:hideMark/>
          </w:tcPr>
          <w:p w14:paraId="6229C54F" w14:textId="4C2281C0" w:rsidR="002C66AF" w:rsidRPr="00505138" w:rsidRDefault="002C66AF" w:rsidP="002C66AF">
            <w:pPr>
              <w:spacing w:after="0" w:line="240" w:lineRule="auto"/>
              <w:jc w:val="both"/>
              <w:rPr>
                <w:rFonts w:eastAsiaTheme="minorHAnsi" w:cs="Calibri"/>
                <w:noProof/>
                <w:lang w:val="fr-FR"/>
              </w:rPr>
            </w:pPr>
            <w:r w:rsidRPr="00505138">
              <w:rPr>
                <w:rFonts w:eastAsiaTheme="minorHAnsi" w:cs="Calibri"/>
                <w:noProof/>
                <w:lang w:val="fr-FR"/>
              </w:rPr>
              <w:t xml:space="preserve">Conflit d'intérêts </w:t>
            </w:r>
            <w:r w:rsidR="00D07782">
              <w:rPr>
                <w:rFonts w:eastAsiaTheme="minorHAnsi" w:cs="Calibri"/>
                <w:noProof/>
                <w:lang w:val="fr-FR"/>
              </w:rPr>
              <w:t xml:space="preserve">(CI) </w:t>
            </w:r>
            <w:r w:rsidRPr="00505138">
              <w:rPr>
                <w:rFonts w:eastAsiaTheme="minorHAnsi" w:cs="Calibri"/>
                <w:noProof/>
                <w:lang w:val="fr-FR"/>
              </w:rPr>
              <w:t>non divulgué entre un membre du panel d'évaluation technique et un soumissionnaire</w:t>
            </w:r>
          </w:p>
          <w:p w14:paraId="77834967" w14:textId="77777777" w:rsidR="002C66AF" w:rsidRPr="00505138" w:rsidRDefault="002C66AF" w:rsidP="00AD7E28">
            <w:pPr>
              <w:spacing w:after="0" w:line="240" w:lineRule="auto"/>
              <w:jc w:val="both"/>
              <w:rPr>
                <w:rFonts w:eastAsiaTheme="minorHAnsi" w:cs="Calibri"/>
                <w:noProof/>
                <w:lang w:val="fr-FR"/>
              </w:rPr>
            </w:pPr>
          </w:p>
        </w:tc>
      </w:tr>
      <w:tr w:rsidR="00AD7E28" w:rsidRPr="00505138" w14:paraId="347D3371" w14:textId="77777777" w:rsidTr="00AD7E28">
        <w:tc>
          <w:tcPr>
            <w:tcW w:w="2308" w:type="dxa"/>
            <w:hideMark/>
          </w:tcPr>
          <w:p w14:paraId="661D52D1" w14:textId="77777777" w:rsidR="00AD7E28" w:rsidRPr="002C348D" w:rsidRDefault="00AD7E28" w:rsidP="00AD7E28">
            <w:pPr>
              <w:rPr>
                <w:noProof/>
              </w:rPr>
            </w:pPr>
            <w:r w:rsidRPr="002C348D">
              <w:rPr>
                <w:noProof/>
              </w:rPr>
              <w:t>Description du risque</w:t>
            </w:r>
          </w:p>
        </w:tc>
        <w:tc>
          <w:tcPr>
            <w:tcW w:w="6752" w:type="dxa"/>
          </w:tcPr>
          <w:p w14:paraId="0DFF1876" w14:textId="77777777" w:rsidR="002C66AF" w:rsidRPr="00505138" w:rsidRDefault="002C66AF" w:rsidP="002C66AF">
            <w:pPr>
              <w:spacing w:after="0" w:line="240" w:lineRule="auto"/>
              <w:jc w:val="both"/>
              <w:rPr>
                <w:rFonts w:eastAsiaTheme="minorHAnsi" w:cs="Calibri"/>
                <w:noProof/>
                <w:lang w:val="fr-FR"/>
              </w:rPr>
            </w:pPr>
            <w:r w:rsidRPr="00505138">
              <w:rPr>
                <w:rFonts w:eastAsiaTheme="minorHAnsi" w:cs="Calibri"/>
                <w:noProof/>
                <w:lang w:val="fr-FR"/>
              </w:rPr>
              <w:t>Le membre du panel et le soumissionnaire s'entendent pour influencer indûme</w:t>
            </w:r>
            <w:r w:rsidR="0030759E" w:rsidRPr="00505138">
              <w:rPr>
                <w:rFonts w:eastAsiaTheme="minorHAnsi" w:cs="Calibri"/>
                <w:noProof/>
                <w:lang w:val="fr-FR"/>
              </w:rPr>
              <w:t xml:space="preserve">nt le processus de passation de marché, </w:t>
            </w:r>
            <w:r w:rsidRPr="00505138">
              <w:rPr>
                <w:rFonts w:eastAsiaTheme="minorHAnsi" w:cs="Calibri"/>
                <w:noProof/>
                <w:lang w:val="fr-FR"/>
              </w:rPr>
              <w:t>qui peut entraîner la sélection d'un soumissionnaire non qualifié.</w:t>
            </w:r>
          </w:p>
          <w:p w14:paraId="0E5A2D01" w14:textId="77777777" w:rsidR="002C66AF" w:rsidRPr="00505138" w:rsidRDefault="002C66AF" w:rsidP="00AD7E28">
            <w:pPr>
              <w:spacing w:after="0" w:line="240" w:lineRule="auto"/>
              <w:jc w:val="both"/>
              <w:rPr>
                <w:rFonts w:eastAsiaTheme="minorHAnsi" w:cs="Calibri"/>
                <w:noProof/>
                <w:lang w:val="fr-FR"/>
              </w:rPr>
            </w:pPr>
          </w:p>
        </w:tc>
      </w:tr>
      <w:tr w:rsidR="00AD7E28" w:rsidRPr="00505138" w14:paraId="4EEE014C" w14:textId="77777777" w:rsidTr="00AD7E28">
        <w:tc>
          <w:tcPr>
            <w:tcW w:w="2308" w:type="dxa"/>
            <w:hideMark/>
          </w:tcPr>
          <w:p w14:paraId="422B32BE" w14:textId="77777777" w:rsidR="00AD7E28" w:rsidRPr="002C348D" w:rsidRDefault="00AD7E28" w:rsidP="00AD7E28">
            <w:pPr>
              <w:rPr>
                <w:noProof/>
              </w:rPr>
            </w:pPr>
            <w:r w:rsidRPr="002C348D">
              <w:rPr>
                <w:noProof/>
              </w:rPr>
              <w:t>Facteurs d'atténuation</w:t>
            </w:r>
          </w:p>
        </w:tc>
        <w:tc>
          <w:tcPr>
            <w:tcW w:w="6752" w:type="dxa"/>
          </w:tcPr>
          <w:p w14:paraId="5907536E" w14:textId="77777777" w:rsidR="00D07782" w:rsidRDefault="00D07782" w:rsidP="00A71054">
            <w:pPr>
              <w:spacing w:after="0" w:line="240" w:lineRule="auto"/>
              <w:jc w:val="both"/>
              <w:rPr>
                <w:rFonts w:eastAsiaTheme="minorHAnsi" w:cs="Calibri"/>
                <w:noProof/>
                <w:lang w:val="fr-FR"/>
              </w:rPr>
            </w:pPr>
            <w:r>
              <w:rPr>
                <w:rFonts w:eastAsiaTheme="minorHAnsi" w:cs="Calibri"/>
                <w:noProof/>
                <w:lang w:val="fr-FR"/>
              </w:rPr>
              <w:t>* Les membres des panels sont formé et signe une déclaration d’impartialité et d’absence de CI.</w:t>
            </w:r>
          </w:p>
          <w:p w14:paraId="0E4681D0" w14:textId="5B2296FD" w:rsidR="00A71054" w:rsidRPr="00505138" w:rsidRDefault="00A71054" w:rsidP="00A71054">
            <w:pPr>
              <w:spacing w:after="0" w:line="240" w:lineRule="auto"/>
              <w:jc w:val="both"/>
              <w:rPr>
                <w:rFonts w:eastAsiaTheme="minorHAnsi" w:cs="Calibri"/>
                <w:noProof/>
                <w:lang w:val="fr-FR"/>
              </w:rPr>
            </w:pPr>
            <w:r w:rsidRPr="00505138">
              <w:rPr>
                <w:rFonts w:eastAsiaTheme="minorHAnsi" w:cs="Calibri"/>
                <w:noProof/>
                <w:lang w:val="fr-FR"/>
              </w:rPr>
              <w:t xml:space="preserve">* L'agent </w:t>
            </w:r>
            <w:r w:rsidR="0030759E" w:rsidRPr="00505138">
              <w:rPr>
                <w:rFonts w:eastAsiaTheme="minorHAnsi" w:cs="Calibri"/>
                <w:noProof/>
                <w:lang w:val="fr-FR"/>
              </w:rPr>
              <w:t xml:space="preserve">de passation des marchés </w:t>
            </w:r>
            <w:r w:rsidRPr="00505138">
              <w:rPr>
                <w:rFonts w:eastAsiaTheme="minorHAnsi" w:cs="Calibri"/>
                <w:noProof/>
                <w:lang w:val="fr-FR"/>
              </w:rPr>
              <w:t>signale le favoritisme d'un membre du panel au soumissionnaire.</w:t>
            </w:r>
          </w:p>
          <w:p w14:paraId="41EEB36C" w14:textId="1D2F96CC" w:rsidR="00A71054" w:rsidRPr="00505138" w:rsidRDefault="00A71054" w:rsidP="00A71054">
            <w:pPr>
              <w:spacing w:after="0" w:line="240" w:lineRule="auto"/>
              <w:jc w:val="both"/>
              <w:rPr>
                <w:rFonts w:eastAsiaTheme="minorHAnsi" w:cs="Calibri"/>
                <w:noProof/>
                <w:lang w:val="fr-FR"/>
              </w:rPr>
            </w:pPr>
            <w:r w:rsidRPr="00505138">
              <w:rPr>
                <w:rFonts w:eastAsiaTheme="minorHAnsi" w:cs="Calibri"/>
                <w:noProof/>
                <w:lang w:val="fr-FR"/>
              </w:rPr>
              <w:t xml:space="preserve">* L'agent </w:t>
            </w:r>
            <w:r w:rsidR="0030759E" w:rsidRPr="00505138">
              <w:rPr>
                <w:rFonts w:eastAsiaTheme="minorHAnsi" w:cs="Calibri"/>
                <w:noProof/>
                <w:lang w:val="fr-FR"/>
              </w:rPr>
              <w:t xml:space="preserve">de passation des marchés </w:t>
            </w:r>
            <w:r w:rsidRPr="00505138">
              <w:rPr>
                <w:rFonts w:eastAsiaTheme="minorHAnsi" w:cs="Calibri"/>
                <w:noProof/>
                <w:lang w:val="fr-FR"/>
              </w:rPr>
              <w:t xml:space="preserve">examine les CV des membres du </w:t>
            </w:r>
            <w:r w:rsidR="001A269B">
              <w:rPr>
                <w:rFonts w:eastAsiaTheme="minorHAnsi" w:cs="Calibri"/>
                <w:noProof/>
                <w:lang w:val="fr-FR"/>
              </w:rPr>
              <w:t>panel</w:t>
            </w:r>
            <w:r w:rsidRPr="00505138">
              <w:rPr>
                <w:rFonts w:eastAsiaTheme="minorHAnsi" w:cs="Calibri"/>
                <w:noProof/>
                <w:lang w:val="fr-FR"/>
              </w:rPr>
              <w:t xml:space="preserve"> qui ne font pas partie de </w:t>
            </w:r>
            <w:r w:rsidR="0030759E" w:rsidRPr="00505138">
              <w:rPr>
                <w:rFonts w:eastAsiaTheme="minorHAnsi" w:cs="Calibri"/>
                <w:noProof/>
                <w:lang w:val="fr-FR"/>
              </w:rPr>
              <w:t>MCA</w:t>
            </w:r>
            <w:r w:rsidRPr="00505138">
              <w:rPr>
                <w:rFonts w:eastAsiaTheme="minorHAnsi" w:cs="Calibri"/>
                <w:noProof/>
                <w:lang w:val="fr-FR"/>
              </w:rPr>
              <w:t xml:space="preserve"> pour vérifier s'ils ont des liens avec les soumissionnaires.</w:t>
            </w:r>
          </w:p>
          <w:p w14:paraId="7D660C2C" w14:textId="77777777" w:rsidR="00A71054" w:rsidRPr="00505138" w:rsidRDefault="00A71054" w:rsidP="00A71054">
            <w:pPr>
              <w:spacing w:after="0" w:line="240" w:lineRule="auto"/>
              <w:jc w:val="both"/>
              <w:rPr>
                <w:rFonts w:eastAsiaTheme="minorHAnsi" w:cs="Calibri"/>
                <w:noProof/>
                <w:lang w:val="fr-FR"/>
              </w:rPr>
            </w:pPr>
          </w:p>
        </w:tc>
      </w:tr>
      <w:tr w:rsidR="00AD7E28" w:rsidRPr="00505138" w14:paraId="68E027CD" w14:textId="77777777" w:rsidTr="00AD7E28">
        <w:tc>
          <w:tcPr>
            <w:tcW w:w="2308" w:type="dxa"/>
            <w:hideMark/>
          </w:tcPr>
          <w:p w14:paraId="1BB4B0A1" w14:textId="77777777" w:rsidR="00AD7E28" w:rsidRPr="002C348D" w:rsidRDefault="00A71054" w:rsidP="00AD7E28">
            <w:pPr>
              <w:rPr>
                <w:noProof/>
              </w:rPr>
            </w:pPr>
            <w:r>
              <w:rPr>
                <w:noProof/>
              </w:rPr>
              <w:t>Echéance</w:t>
            </w:r>
          </w:p>
        </w:tc>
        <w:tc>
          <w:tcPr>
            <w:tcW w:w="6752" w:type="dxa"/>
            <w:hideMark/>
          </w:tcPr>
          <w:p w14:paraId="7DE8D92A" w14:textId="4783A800" w:rsidR="00A71054" w:rsidRPr="00505138" w:rsidRDefault="002C66AF" w:rsidP="002C66AF">
            <w:pPr>
              <w:spacing w:after="0" w:line="240" w:lineRule="auto"/>
              <w:jc w:val="both"/>
              <w:rPr>
                <w:rFonts w:eastAsiaTheme="minorHAnsi" w:cs="Calibri"/>
                <w:noProof/>
                <w:lang w:val="fr-FR"/>
              </w:rPr>
            </w:pPr>
            <w:r w:rsidRPr="00505138">
              <w:rPr>
                <w:rFonts w:eastAsiaTheme="minorHAnsi" w:cs="Calibri"/>
                <w:noProof/>
                <w:lang w:val="fr-FR"/>
              </w:rPr>
              <w:t>A</w:t>
            </w:r>
            <w:r w:rsidR="00A71054" w:rsidRPr="00505138">
              <w:rPr>
                <w:rFonts w:eastAsiaTheme="minorHAnsi" w:cs="Calibri"/>
                <w:noProof/>
                <w:lang w:val="fr-FR"/>
              </w:rPr>
              <w:t xml:space="preserve"> chaque </w:t>
            </w:r>
            <w:r w:rsidR="00D07782">
              <w:rPr>
                <w:rFonts w:eastAsiaTheme="minorHAnsi" w:cs="Calibri"/>
                <w:noProof/>
                <w:lang w:val="fr-FR"/>
              </w:rPr>
              <w:t>évaluation des offres des soumissionnaires</w:t>
            </w:r>
            <w:r w:rsidR="00A71054" w:rsidRPr="00505138">
              <w:rPr>
                <w:rFonts w:eastAsiaTheme="minorHAnsi" w:cs="Calibri"/>
                <w:noProof/>
                <w:lang w:val="fr-FR"/>
              </w:rPr>
              <w:t>.</w:t>
            </w:r>
          </w:p>
        </w:tc>
      </w:tr>
      <w:tr w:rsidR="00AD7E28" w:rsidRPr="007729BC" w14:paraId="76A92BAA" w14:textId="77777777" w:rsidTr="00AD7E28">
        <w:tc>
          <w:tcPr>
            <w:tcW w:w="2308" w:type="dxa"/>
            <w:hideMark/>
          </w:tcPr>
          <w:p w14:paraId="7A63D3F0" w14:textId="77777777" w:rsidR="00AD7E28" w:rsidRPr="00505138" w:rsidRDefault="00AD7E28" w:rsidP="00AD7E28">
            <w:pPr>
              <w:rPr>
                <w:noProof/>
                <w:lang w:val="fr-FR"/>
              </w:rPr>
            </w:pPr>
            <w:r w:rsidRPr="00505138">
              <w:rPr>
                <w:noProof/>
                <w:lang w:val="fr-FR"/>
              </w:rPr>
              <w:t>Coût supplémentaire (le cas échéant)</w:t>
            </w:r>
          </w:p>
        </w:tc>
        <w:tc>
          <w:tcPr>
            <w:tcW w:w="6752" w:type="dxa"/>
          </w:tcPr>
          <w:p w14:paraId="62C690AD" w14:textId="77777777" w:rsidR="00AD7E28" w:rsidRPr="007729BC" w:rsidRDefault="00A71054" w:rsidP="00AD7E28">
            <w:pPr>
              <w:spacing w:after="0" w:line="240" w:lineRule="auto"/>
              <w:jc w:val="both"/>
              <w:rPr>
                <w:rFonts w:eastAsiaTheme="minorHAnsi" w:cs="Calibri"/>
                <w:noProof/>
              </w:rPr>
            </w:pPr>
            <w:r w:rsidRPr="00A71054">
              <w:rPr>
                <w:rFonts w:eastAsiaTheme="minorHAnsi" w:cs="Calibri"/>
                <w:noProof/>
              </w:rPr>
              <w:t xml:space="preserve">Négligeable </w:t>
            </w:r>
          </w:p>
        </w:tc>
      </w:tr>
      <w:tr w:rsidR="00AD7E28" w:rsidRPr="007729BC" w14:paraId="52F9077C" w14:textId="77777777" w:rsidTr="00AD7E28">
        <w:tc>
          <w:tcPr>
            <w:tcW w:w="2308" w:type="dxa"/>
            <w:hideMark/>
          </w:tcPr>
          <w:p w14:paraId="52FD0B66" w14:textId="77777777" w:rsidR="00AD7E28" w:rsidRDefault="00AD7E28" w:rsidP="00AD7E28">
            <w:pPr>
              <w:rPr>
                <w:noProof/>
              </w:rPr>
            </w:pPr>
            <w:r w:rsidRPr="002C348D">
              <w:rPr>
                <w:noProof/>
              </w:rPr>
              <w:t>Bureau responsable</w:t>
            </w:r>
          </w:p>
        </w:tc>
        <w:tc>
          <w:tcPr>
            <w:tcW w:w="6752" w:type="dxa"/>
            <w:hideMark/>
          </w:tcPr>
          <w:p w14:paraId="50AB1E99" w14:textId="77777777" w:rsidR="002C66AF" w:rsidRPr="0015502F" w:rsidRDefault="002C66AF" w:rsidP="002C66AF">
            <w:pPr>
              <w:spacing w:after="0" w:line="240" w:lineRule="auto"/>
              <w:jc w:val="both"/>
              <w:rPr>
                <w:rFonts w:eastAsiaTheme="minorHAnsi" w:cs="Calibri"/>
                <w:noProof/>
              </w:rPr>
            </w:pPr>
            <w:r w:rsidRPr="0015502F">
              <w:rPr>
                <w:rFonts w:eastAsiaTheme="minorHAnsi" w:cs="Calibri"/>
                <w:noProof/>
              </w:rPr>
              <w:t xml:space="preserve">Directeur des </w:t>
            </w:r>
            <w:r>
              <w:rPr>
                <w:rFonts w:eastAsiaTheme="minorHAnsi" w:cs="Calibri"/>
                <w:noProof/>
              </w:rPr>
              <w:t>passations de marchés</w:t>
            </w:r>
          </w:p>
          <w:p w14:paraId="4FC1A58E" w14:textId="77777777" w:rsidR="00AD7E28" w:rsidRPr="007729BC" w:rsidRDefault="00AD7E28" w:rsidP="00AD7E28">
            <w:pPr>
              <w:spacing w:after="0" w:line="240" w:lineRule="auto"/>
              <w:jc w:val="both"/>
              <w:rPr>
                <w:rFonts w:eastAsiaTheme="minorHAnsi" w:cs="Calibri"/>
                <w:noProof/>
              </w:rPr>
            </w:pPr>
          </w:p>
        </w:tc>
      </w:tr>
    </w:tbl>
    <w:p w14:paraId="36A10427" w14:textId="77777777" w:rsidR="00EB40EF" w:rsidRDefault="00EB40EF" w:rsidP="00AE2822"/>
    <w:p w14:paraId="5A29196B" w14:textId="77777777" w:rsidR="00EB40EF" w:rsidRPr="00505138" w:rsidRDefault="00EB40EF" w:rsidP="00AE2822">
      <w:pPr>
        <w:rPr>
          <w:rFonts w:asciiTheme="minorHAnsi" w:eastAsia="Times New Roman" w:hAnsiTheme="minorHAnsi" w:cstheme="minorHAnsi"/>
          <w:b/>
          <w:bCs/>
          <w:szCs w:val="26"/>
          <w:lang w:val="fr-FR"/>
        </w:rPr>
      </w:pPr>
      <w:r w:rsidRPr="00505138">
        <w:rPr>
          <w:rFonts w:asciiTheme="minorHAnsi" w:eastAsia="Times New Roman" w:hAnsiTheme="minorHAnsi" w:cstheme="minorHAnsi"/>
          <w:b/>
          <w:bCs/>
          <w:szCs w:val="26"/>
          <w:lang w:val="fr-FR"/>
        </w:rPr>
        <w:t>8.8 Risque de réputation des soumissionnaires et/ou de litige</w:t>
      </w:r>
      <w:r w:rsidR="00A01497" w:rsidRPr="00505138">
        <w:rPr>
          <w:rFonts w:asciiTheme="minorHAnsi" w:eastAsia="Times New Roman" w:hAnsiTheme="minorHAnsi" w:cstheme="minorHAnsi"/>
          <w:b/>
          <w:bCs/>
          <w:szCs w:val="26"/>
          <w:lang w:val="fr-FR"/>
        </w:rPr>
        <w:t>s</w:t>
      </w:r>
    </w:p>
    <w:tbl>
      <w:tblPr>
        <w:tblStyle w:val="Grilledutableau"/>
        <w:tblW w:w="0" w:type="auto"/>
        <w:tblLook w:val="04A0" w:firstRow="1" w:lastRow="0" w:firstColumn="1" w:lastColumn="0" w:noHBand="0" w:noVBand="1"/>
      </w:tblPr>
      <w:tblGrid>
        <w:gridCol w:w="2307"/>
        <w:gridCol w:w="6753"/>
      </w:tblGrid>
      <w:tr w:rsidR="00AD7E28" w:rsidRPr="00505138" w14:paraId="61ECAE35" w14:textId="77777777" w:rsidTr="00AD7E28">
        <w:tc>
          <w:tcPr>
            <w:tcW w:w="2307" w:type="dxa"/>
            <w:hideMark/>
          </w:tcPr>
          <w:p w14:paraId="75C1021F" w14:textId="77777777" w:rsidR="00AD7E28" w:rsidRPr="00F81ABA" w:rsidRDefault="00AD7E28" w:rsidP="00AD7E28">
            <w:pPr>
              <w:rPr>
                <w:noProof/>
              </w:rPr>
            </w:pPr>
            <w:r w:rsidRPr="00F81ABA">
              <w:rPr>
                <w:noProof/>
              </w:rPr>
              <w:t>Risque sectoriel</w:t>
            </w:r>
          </w:p>
        </w:tc>
        <w:tc>
          <w:tcPr>
            <w:tcW w:w="6753" w:type="dxa"/>
            <w:hideMark/>
          </w:tcPr>
          <w:p w14:paraId="087B60D1" w14:textId="77777777" w:rsidR="00C42BF2" w:rsidRPr="00505138" w:rsidRDefault="00C42BF2" w:rsidP="00C42BF2">
            <w:pPr>
              <w:spacing w:after="0" w:line="240" w:lineRule="auto"/>
              <w:jc w:val="both"/>
              <w:rPr>
                <w:rFonts w:eastAsiaTheme="minorHAnsi" w:cs="Calibri"/>
                <w:noProof/>
                <w:lang w:val="fr-FR"/>
              </w:rPr>
            </w:pPr>
            <w:r w:rsidRPr="00505138">
              <w:rPr>
                <w:rFonts w:eastAsiaTheme="minorHAnsi" w:cs="Calibri"/>
                <w:noProof/>
                <w:lang w:val="fr-FR"/>
              </w:rPr>
              <w:t>Réputation douteuse des soumissionnaires et/ou litiges</w:t>
            </w:r>
          </w:p>
          <w:p w14:paraId="003DE7A7" w14:textId="77777777" w:rsidR="00C42BF2" w:rsidRPr="00505138" w:rsidRDefault="00C42BF2" w:rsidP="00AD7E28">
            <w:pPr>
              <w:spacing w:after="0" w:line="240" w:lineRule="auto"/>
              <w:jc w:val="both"/>
              <w:rPr>
                <w:rFonts w:eastAsiaTheme="minorHAnsi" w:cs="Calibri"/>
                <w:noProof/>
                <w:lang w:val="fr-FR"/>
              </w:rPr>
            </w:pPr>
          </w:p>
        </w:tc>
      </w:tr>
      <w:tr w:rsidR="00AD7E28" w:rsidRPr="00505138" w14:paraId="4EEE3BA3" w14:textId="77777777" w:rsidTr="00AD7E28">
        <w:tc>
          <w:tcPr>
            <w:tcW w:w="2307" w:type="dxa"/>
            <w:hideMark/>
          </w:tcPr>
          <w:p w14:paraId="4FE41E77" w14:textId="77777777" w:rsidR="00AD7E28" w:rsidRPr="00F81ABA" w:rsidRDefault="00AD7E28" w:rsidP="00AD7E28">
            <w:pPr>
              <w:rPr>
                <w:noProof/>
              </w:rPr>
            </w:pPr>
            <w:r w:rsidRPr="00F81ABA">
              <w:rPr>
                <w:noProof/>
              </w:rPr>
              <w:t>Description du risque</w:t>
            </w:r>
          </w:p>
        </w:tc>
        <w:tc>
          <w:tcPr>
            <w:tcW w:w="6753" w:type="dxa"/>
          </w:tcPr>
          <w:p w14:paraId="7D71A314" w14:textId="77777777" w:rsidR="00C42BF2" w:rsidRPr="00505138" w:rsidRDefault="00C42BF2" w:rsidP="00C42BF2">
            <w:pPr>
              <w:spacing w:after="0" w:line="240" w:lineRule="auto"/>
              <w:jc w:val="both"/>
              <w:rPr>
                <w:rFonts w:eastAsiaTheme="minorHAnsi" w:cs="Calibri"/>
                <w:noProof/>
                <w:lang w:val="fr-FR"/>
              </w:rPr>
            </w:pPr>
            <w:r w:rsidRPr="00505138">
              <w:rPr>
                <w:rFonts w:eastAsiaTheme="minorHAnsi" w:cs="Calibri"/>
                <w:noProof/>
                <w:lang w:val="fr-FR"/>
              </w:rPr>
              <w:t>Les rumeurs et les signaux d'alarme doivent faire l'objet d'un examen attentif.</w:t>
            </w:r>
          </w:p>
          <w:p w14:paraId="0B8A2D08" w14:textId="77777777" w:rsidR="00C42BF2" w:rsidRPr="00505138" w:rsidRDefault="00C42BF2" w:rsidP="00AD7E28">
            <w:pPr>
              <w:spacing w:after="0" w:line="240" w:lineRule="auto"/>
              <w:jc w:val="both"/>
              <w:rPr>
                <w:rFonts w:eastAsiaTheme="minorHAnsi" w:cs="Calibri"/>
                <w:noProof/>
                <w:lang w:val="fr-FR"/>
              </w:rPr>
            </w:pPr>
          </w:p>
        </w:tc>
      </w:tr>
      <w:tr w:rsidR="00AD7E28" w:rsidRPr="00505138" w14:paraId="391B8969" w14:textId="77777777" w:rsidTr="00AD7E28">
        <w:tc>
          <w:tcPr>
            <w:tcW w:w="2307" w:type="dxa"/>
            <w:hideMark/>
          </w:tcPr>
          <w:p w14:paraId="2472AABE" w14:textId="77777777" w:rsidR="00AD7E28" w:rsidRPr="00F81ABA" w:rsidRDefault="00AD7E28" w:rsidP="00AD7E28">
            <w:pPr>
              <w:rPr>
                <w:noProof/>
              </w:rPr>
            </w:pPr>
            <w:r w:rsidRPr="00F81ABA">
              <w:rPr>
                <w:noProof/>
              </w:rPr>
              <w:t>Facteurs d'atténuation</w:t>
            </w:r>
          </w:p>
        </w:tc>
        <w:tc>
          <w:tcPr>
            <w:tcW w:w="6753" w:type="dxa"/>
          </w:tcPr>
          <w:p w14:paraId="5E0CFC49" w14:textId="0E0BB08F" w:rsidR="00C42BF2" w:rsidRPr="00505138" w:rsidRDefault="00C42BF2" w:rsidP="00C42BF2">
            <w:pPr>
              <w:spacing w:after="0" w:line="240" w:lineRule="auto"/>
              <w:jc w:val="both"/>
              <w:rPr>
                <w:rFonts w:eastAsiaTheme="minorHAnsi" w:cs="Calibri"/>
                <w:noProof/>
                <w:lang w:val="fr-FR"/>
              </w:rPr>
            </w:pPr>
            <w:r w:rsidRPr="00505138">
              <w:rPr>
                <w:rFonts w:eastAsiaTheme="minorHAnsi" w:cs="Calibri"/>
                <w:noProof/>
                <w:lang w:val="fr-FR"/>
              </w:rPr>
              <w:t>MCA ou l'</w:t>
            </w:r>
            <w:r w:rsidR="00D07782">
              <w:rPr>
                <w:rFonts w:eastAsiaTheme="minorHAnsi" w:cs="Calibri"/>
                <w:noProof/>
                <w:lang w:val="fr-FR"/>
              </w:rPr>
              <w:t>A</w:t>
            </w:r>
            <w:r w:rsidRPr="00505138">
              <w:rPr>
                <w:rFonts w:eastAsiaTheme="minorHAnsi" w:cs="Calibri"/>
                <w:noProof/>
                <w:lang w:val="fr-FR"/>
              </w:rPr>
              <w:t>gent de passation des marchés signale tout cas suspect à MCC.</w:t>
            </w:r>
          </w:p>
          <w:p w14:paraId="33375E61" w14:textId="77777777" w:rsidR="00C42BF2" w:rsidRPr="00505138" w:rsidRDefault="00C42BF2" w:rsidP="00C42BF2">
            <w:pPr>
              <w:spacing w:after="0" w:line="240" w:lineRule="auto"/>
              <w:jc w:val="both"/>
              <w:rPr>
                <w:rFonts w:eastAsiaTheme="minorHAnsi" w:cs="Calibri"/>
                <w:noProof/>
                <w:lang w:val="fr-FR"/>
              </w:rPr>
            </w:pPr>
            <w:r w:rsidRPr="00505138">
              <w:rPr>
                <w:rFonts w:eastAsiaTheme="minorHAnsi" w:cs="Calibri"/>
                <w:noProof/>
                <w:lang w:val="fr-FR"/>
              </w:rPr>
              <w:t>Surveillance et gestion rigoureuses des contrats s'ils sont signés avec des soumissionnaires à la réputation douteuse.</w:t>
            </w:r>
          </w:p>
          <w:p w14:paraId="6E2C6B41" w14:textId="77777777" w:rsidR="00C42BF2" w:rsidRPr="00505138" w:rsidRDefault="00C42BF2" w:rsidP="00C42BF2">
            <w:pPr>
              <w:spacing w:after="0" w:line="240" w:lineRule="auto"/>
              <w:jc w:val="both"/>
              <w:rPr>
                <w:rFonts w:eastAsiaTheme="minorHAnsi" w:cs="Calibri"/>
                <w:noProof/>
                <w:lang w:val="fr-FR"/>
              </w:rPr>
            </w:pPr>
          </w:p>
        </w:tc>
      </w:tr>
      <w:tr w:rsidR="00AD7E28" w:rsidRPr="00505138" w14:paraId="3C486F51" w14:textId="77777777" w:rsidTr="00AD7E28">
        <w:tc>
          <w:tcPr>
            <w:tcW w:w="2307" w:type="dxa"/>
            <w:hideMark/>
          </w:tcPr>
          <w:p w14:paraId="70735117" w14:textId="77777777" w:rsidR="00AD7E28" w:rsidRPr="00F81ABA" w:rsidRDefault="00D2104E" w:rsidP="00AD7E28">
            <w:pPr>
              <w:rPr>
                <w:noProof/>
              </w:rPr>
            </w:pPr>
            <w:r>
              <w:rPr>
                <w:noProof/>
              </w:rPr>
              <w:t>Echéance</w:t>
            </w:r>
          </w:p>
        </w:tc>
        <w:tc>
          <w:tcPr>
            <w:tcW w:w="6753" w:type="dxa"/>
            <w:hideMark/>
          </w:tcPr>
          <w:p w14:paraId="12FAD84B" w14:textId="77777777" w:rsidR="00C42BF2" w:rsidRPr="00505138" w:rsidRDefault="00C42BF2" w:rsidP="00AD7E28">
            <w:pPr>
              <w:spacing w:after="0" w:line="240" w:lineRule="auto"/>
              <w:jc w:val="both"/>
              <w:rPr>
                <w:rFonts w:eastAsiaTheme="minorHAnsi" w:cs="Calibri"/>
                <w:noProof/>
                <w:lang w:val="fr-FR"/>
              </w:rPr>
            </w:pPr>
            <w:r w:rsidRPr="00505138">
              <w:rPr>
                <w:rFonts w:eastAsiaTheme="minorHAnsi" w:cs="Calibri"/>
                <w:noProof/>
                <w:lang w:val="fr-FR"/>
              </w:rPr>
              <w:t>A l’occasion de chaque marché.</w:t>
            </w:r>
          </w:p>
        </w:tc>
      </w:tr>
      <w:tr w:rsidR="00AD7E28" w:rsidRPr="007729BC" w14:paraId="341E610F" w14:textId="77777777" w:rsidTr="00AD7E28">
        <w:tc>
          <w:tcPr>
            <w:tcW w:w="2307" w:type="dxa"/>
            <w:hideMark/>
          </w:tcPr>
          <w:p w14:paraId="41E34780" w14:textId="77777777" w:rsidR="00AD7E28" w:rsidRPr="00505138" w:rsidRDefault="00AD7E28" w:rsidP="00AD7E28">
            <w:pPr>
              <w:rPr>
                <w:noProof/>
                <w:lang w:val="fr-FR"/>
              </w:rPr>
            </w:pPr>
            <w:r w:rsidRPr="00505138">
              <w:rPr>
                <w:noProof/>
                <w:lang w:val="fr-FR"/>
              </w:rPr>
              <w:t>Coût supplémentaire (le cas échéant)</w:t>
            </w:r>
          </w:p>
        </w:tc>
        <w:tc>
          <w:tcPr>
            <w:tcW w:w="6753" w:type="dxa"/>
          </w:tcPr>
          <w:p w14:paraId="473AC182" w14:textId="77777777" w:rsidR="00AD7E28" w:rsidRPr="007729BC" w:rsidRDefault="00D2104E" w:rsidP="00AD7E28">
            <w:pPr>
              <w:spacing w:after="0" w:line="240" w:lineRule="auto"/>
              <w:jc w:val="both"/>
              <w:rPr>
                <w:rFonts w:eastAsiaTheme="minorHAnsi" w:cs="Calibri"/>
                <w:noProof/>
              </w:rPr>
            </w:pPr>
            <w:r w:rsidRPr="00A71054">
              <w:rPr>
                <w:rFonts w:eastAsiaTheme="minorHAnsi" w:cs="Calibri"/>
                <w:noProof/>
              </w:rPr>
              <w:t>Négligeable</w:t>
            </w:r>
          </w:p>
        </w:tc>
      </w:tr>
      <w:tr w:rsidR="00AD7E28" w:rsidRPr="007729BC" w14:paraId="6F154CD0" w14:textId="77777777" w:rsidTr="00AD7E28">
        <w:tc>
          <w:tcPr>
            <w:tcW w:w="2307" w:type="dxa"/>
            <w:hideMark/>
          </w:tcPr>
          <w:p w14:paraId="0C7E4535" w14:textId="77777777" w:rsidR="00AD7E28" w:rsidRDefault="00AD7E28" w:rsidP="00AD7E28">
            <w:pPr>
              <w:rPr>
                <w:noProof/>
              </w:rPr>
            </w:pPr>
            <w:r w:rsidRPr="00F81ABA">
              <w:rPr>
                <w:noProof/>
              </w:rPr>
              <w:t>Bureau responsable</w:t>
            </w:r>
          </w:p>
        </w:tc>
        <w:tc>
          <w:tcPr>
            <w:tcW w:w="6753" w:type="dxa"/>
            <w:hideMark/>
          </w:tcPr>
          <w:p w14:paraId="6331C40A" w14:textId="77777777" w:rsidR="00D2104E" w:rsidRPr="0015502F" w:rsidRDefault="00D2104E" w:rsidP="00D2104E">
            <w:pPr>
              <w:spacing w:after="0" w:line="240" w:lineRule="auto"/>
              <w:jc w:val="both"/>
              <w:rPr>
                <w:rFonts w:eastAsiaTheme="minorHAnsi" w:cs="Calibri"/>
                <w:noProof/>
              </w:rPr>
            </w:pPr>
            <w:r w:rsidRPr="0015502F">
              <w:rPr>
                <w:rFonts w:eastAsiaTheme="minorHAnsi" w:cs="Calibri"/>
                <w:noProof/>
              </w:rPr>
              <w:t xml:space="preserve">Directeur des </w:t>
            </w:r>
            <w:r>
              <w:rPr>
                <w:rFonts w:eastAsiaTheme="minorHAnsi" w:cs="Calibri"/>
                <w:noProof/>
              </w:rPr>
              <w:t>passations de marchés</w:t>
            </w:r>
          </w:p>
          <w:p w14:paraId="073A9FE8" w14:textId="77777777" w:rsidR="00AD7E28" w:rsidRPr="007729BC" w:rsidRDefault="00AD7E28" w:rsidP="00AD7E28">
            <w:pPr>
              <w:spacing w:after="0" w:line="240" w:lineRule="auto"/>
              <w:jc w:val="both"/>
              <w:rPr>
                <w:rFonts w:eastAsiaTheme="minorHAnsi" w:cs="Calibri"/>
                <w:noProof/>
              </w:rPr>
            </w:pPr>
          </w:p>
        </w:tc>
      </w:tr>
    </w:tbl>
    <w:p w14:paraId="1F30B6FC" w14:textId="77777777" w:rsidR="00EB40EF" w:rsidRDefault="00EB40EF" w:rsidP="00AE2822"/>
    <w:p w14:paraId="2AE898EC" w14:textId="3FB27BDA" w:rsidR="008B65EC" w:rsidRPr="00505138" w:rsidRDefault="008B65EC" w:rsidP="00AE2822">
      <w:pPr>
        <w:rPr>
          <w:lang w:val="fr-FR"/>
        </w:rPr>
      </w:pPr>
      <w:r w:rsidRPr="00505138">
        <w:rPr>
          <w:rFonts w:asciiTheme="minorHAnsi" w:eastAsia="Times New Roman" w:hAnsiTheme="minorHAnsi" w:cstheme="minorHAnsi"/>
          <w:b/>
          <w:bCs/>
          <w:szCs w:val="26"/>
          <w:lang w:val="fr-FR"/>
        </w:rPr>
        <w:t xml:space="preserve">8.9 Courtes périodes entre l'annonce de </w:t>
      </w:r>
      <w:r w:rsidR="00811FC4" w:rsidRPr="00505138">
        <w:rPr>
          <w:rFonts w:asciiTheme="minorHAnsi" w:eastAsia="Times New Roman" w:hAnsiTheme="minorHAnsi" w:cstheme="minorHAnsi"/>
          <w:b/>
          <w:bCs/>
          <w:szCs w:val="26"/>
          <w:lang w:val="fr-FR"/>
        </w:rPr>
        <w:t>l’appel d’offre</w:t>
      </w:r>
      <w:r w:rsidR="00D07782">
        <w:rPr>
          <w:rFonts w:asciiTheme="minorHAnsi" w:eastAsia="Times New Roman" w:hAnsiTheme="minorHAnsi" w:cstheme="minorHAnsi"/>
          <w:b/>
          <w:bCs/>
          <w:szCs w:val="26"/>
          <w:lang w:val="fr-FR"/>
        </w:rPr>
        <w:t>s</w:t>
      </w:r>
      <w:r w:rsidRPr="00505138">
        <w:rPr>
          <w:rFonts w:asciiTheme="minorHAnsi" w:eastAsia="Times New Roman" w:hAnsiTheme="minorHAnsi" w:cstheme="minorHAnsi"/>
          <w:b/>
          <w:bCs/>
          <w:szCs w:val="26"/>
          <w:lang w:val="fr-FR"/>
        </w:rPr>
        <w:t xml:space="preserve"> et la date limite</w:t>
      </w:r>
      <w:r w:rsidR="00D07782">
        <w:rPr>
          <w:rFonts w:asciiTheme="minorHAnsi" w:eastAsia="Times New Roman" w:hAnsiTheme="minorHAnsi" w:cstheme="minorHAnsi"/>
          <w:b/>
          <w:bCs/>
          <w:szCs w:val="26"/>
          <w:lang w:val="fr-FR"/>
        </w:rPr>
        <w:t xml:space="preserve"> de dépôt des offres</w:t>
      </w:r>
    </w:p>
    <w:tbl>
      <w:tblPr>
        <w:tblStyle w:val="Grilledutableau"/>
        <w:tblW w:w="0" w:type="auto"/>
        <w:tblLook w:val="04A0" w:firstRow="1" w:lastRow="0" w:firstColumn="1" w:lastColumn="0" w:noHBand="0" w:noVBand="1"/>
      </w:tblPr>
      <w:tblGrid>
        <w:gridCol w:w="2405"/>
        <w:gridCol w:w="6655"/>
      </w:tblGrid>
      <w:tr w:rsidR="00AD7E28" w:rsidRPr="00505138" w14:paraId="489721C9" w14:textId="77777777" w:rsidTr="00AD7E28">
        <w:tc>
          <w:tcPr>
            <w:tcW w:w="2405" w:type="dxa"/>
            <w:hideMark/>
          </w:tcPr>
          <w:p w14:paraId="383F5221" w14:textId="77777777" w:rsidR="00AD7E28" w:rsidRPr="008E6DAD" w:rsidRDefault="00AD7E28" w:rsidP="00AD7E28">
            <w:pPr>
              <w:rPr>
                <w:noProof/>
              </w:rPr>
            </w:pPr>
            <w:r w:rsidRPr="008E6DAD">
              <w:rPr>
                <w:noProof/>
              </w:rPr>
              <w:lastRenderedPageBreak/>
              <w:t>Risque sectoriel</w:t>
            </w:r>
          </w:p>
        </w:tc>
        <w:tc>
          <w:tcPr>
            <w:tcW w:w="6655" w:type="dxa"/>
            <w:hideMark/>
          </w:tcPr>
          <w:p w14:paraId="703E7EE6" w14:textId="6629B7F0" w:rsidR="00A01497" w:rsidRPr="00505138" w:rsidRDefault="00A01497" w:rsidP="00A01497">
            <w:pPr>
              <w:spacing w:after="0" w:line="240" w:lineRule="auto"/>
              <w:jc w:val="both"/>
              <w:rPr>
                <w:rFonts w:eastAsiaTheme="minorHAnsi" w:cs="Calibri"/>
                <w:noProof/>
                <w:lang w:val="fr-FR"/>
              </w:rPr>
            </w:pPr>
            <w:r w:rsidRPr="00505138">
              <w:rPr>
                <w:rFonts w:eastAsiaTheme="minorHAnsi" w:cs="Calibri"/>
                <w:noProof/>
                <w:lang w:val="fr-FR"/>
              </w:rPr>
              <w:t>Courts délais entre l’avis</w:t>
            </w:r>
            <w:r w:rsidR="00811FC4" w:rsidRPr="00505138">
              <w:rPr>
                <w:rFonts w:eastAsiaTheme="minorHAnsi" w:cs="Calibri"/>
                <w:noProof/>
                <w:lang w:val="fr-FR"/>
              </w:rPr>
              <w:t xml:space="preserve"> d’appel </w:t>
            </w:r>
            <w:r w:rsidRPr="00505138">
              <w:rPr>
                <w:rFonts w:eastAsiaTheme="minorHAnsi" w:cs="Calibri"/>
                <w:noProof/>
                <w:lang w:val="fr-FR"/>
              </w:rPr>
              <w:t>d’offre</w:t>
            </w:r>
            <w:r w:rsidR="00D07782">
              <w:rPr>
                <w:rFonts w:eastAsiaTheme="minorHAnsi" w:cs="Calibri"/>
                <w:noProof/>
                <w:lang w:val="fr-FR"/>
              </w:rPr>
              <w:t>s</w:t>
            </w:r>
            <w:r w:rsidRPr="00505138">
              <w:rPr>
                <w:rFonts w:eastAsiaTheme="minorHAnsi" w:cs="Calibri"/>
                <w:noProof/>
                <w:lang w:val="fr-FR"/>
              </w:rPr>
              <w:t xml:space="preserve"> et la date limite</w:t>
            </w:r>
            <w:r w:rsidR="00D07782">
              <w:rPr>
                <w:rFonts w:eastAsiaTheme="minorHAnsi" w:cs="Calibri"/>
                <w:noProof/>
                <w:lang w:val="fr-FR"/>
              </w:rPr>
              <w:t xml:space="preserve"> de dépôt des offres.</w:t>
            </w:r>
          </w:p>
          <w:p w14:paraId="28971F43" w14:textId="77777777" w:rsidR="00A01497" w:rsidRPr="00505138" w:rsidRDefault="00A01497" w:rsidP="00AD7E28">
            <w:pPr>
              <w:spacing w:after="0" w:line="240" w:lineRule="auto"/>
              <w:jc w:val="both"/>
              <w:rPr>
                <w:rFonts w:eastAsiaTheme="minorHAnsi" w:cs="Calibri"/>
                <w:noProof/>
                <w:lang w:val="fr-FR"/>
              </w:rPr>
            </w:pPr>
          </w:p>
        </w:tc>
      </w:tr>
      <w:tr w:rsidR="00AD7E28" w:rsidRPr="00505138" w14:paraId="24023AB0" w14:textId="77777777" w:rsidTr="00AD7E28">
        <w:tc>
          <w:tcPr>
            <w:tcW w:w="2405" w:type="dxa"/>
            <w:hideMark/>
          </w:tcPr>
          <w:p w14:paraId="68F7EAB1" w14:textId="77777777" w:rsidR="00AD7E28" w:rsidRPr="008E6DAD" w:rsidRDefault="00AD7E28" w:rsidP="00AD7E28">
            <w:pPr>
              <w:rPr>
                <w:noProof/>
              </w:rPr>
            </w:pPr>
            <w:r w:rsidRPr="008E6DAD">
              <w:rPr>
                <w:noProof/>
              </w:rPr>
              <w:t>Description du risque</w:t>
            </w:r>
          </w:p>
        </w:tc>
        <w:tc>
          <w:tcPr>
            <w:tcW w:w="6655" w:type="dxa"/>
          </w:tcPr>
          <w:p w14:paraId="09F37DDE" w14:textId="698254A4" w:rsidR="00A01497" w:rsidRPr="00505138" w:rsidRDefault="00A01497" w:rsidP="00A01497">
            <w:pPr>
              <w:spacing w:after="0" w:line="240" w:lineRule="auto"/>
              <w:jc w:val="both"/>
              <w:rPr>
                <w:rFonts w:eastAsiaTheme="minorHAnsi" w:cs="Calibri"/>
                <w:noProof/>
                <w:lang w:val="fr-FR"/>
              </w:rPr>
            </w:pPr>
            <w:r w:rsidRPr="00505138">
              <w:rPr>
                <w:rFonts w:eastAsiaTheme="minorHAnsi" w:cs="Calibri"/>
                <w:noProof/>
                <w:lang w:val="fr-FR"/>
              </w:rPr>
              <w:t xml:space="preserve">Ne pas laisser suffisamment de temps aux soumissionnaires afin de favoriser certains </w:t>
            </w:r>
            <w:r w:rsidR="0063258C" w:rsidRPr="00505138">
              <w:rPr>
                <w:rFonts w:eastAsiaTheme="minorHAnsi" w:cs="Calibri"/>
                <w:noProof/>
                <w:lang w:val="fr-FR"/>
              </w:rPr>
              <w:t>contractant</w:t>
            </w:r>
            <w:r w:rsidRPr="00505138">
              <w:rPr>
                <w:rFonts w:eastAsiaTheme="minorHAnsi" w:cs="Calibri"/>
                <w:noProof/>
                <w:lang w:val="fr-FR"/>
              </w:rPr>
              <w:t xml:space="preserve">s qui avaient connaissance de </w:t>
            </w:r>
            <w:r w:rsidR="00811FC4" w:rsidRPr="00505138">
              <w:rPr>
                <w:rFonts w:eastAsiaTheme="minorHAnsi" w:cs="Calibri"/>
                <w:noProof/>
                <w:lang w:val="fr-FR"/>
              </w:rPr>
              <w:t>l’appel d’offre</w:t>
            </w:r>
            <w:r w:rsidR="00D07782">
              <w:rPr>
                <w:rFonts w:eastAsiaTheme="minorHAnsi" w:cs="Calibri"/>
                <w:noProof/>
                <w:lang w:val="fr-FR"/>
              </w:rPr>
              <w:t>s</w:t>
            </w:r>
            <w:r w:rsidRPr="00505138">
              <w:rPr>
                <w:rFonts w:eastAsiaTheme="minorHAnsi" w:cs="Calibri"/>
                <w:noProof/>
                <w:lang w:val="fr-FR"/>
              </w:rPr>
              <w:t xml:space="preserve"> à l'avance.</w:t>
            </w:r>
          </w:p>
          <w:p w14:paraId="5D3060E6" w14:textId="77777777" w:rsidR="00A01497" w:rsidRPr="00505138" w:rsidRDefault="00A01497" w:rsidP="00AD7E28">
            <w:pPr>
              <w:spacing w:after="0" w:line="240" w:lineRule="auto"/>
              <w:jc w:val="both"/>
              <w:rPr>
                <w:rFonts w:eastAsiaTheme="minorHAnsi" w:cs="Calibri"/>
                <w:noProof/>
                <w:lang w:val="fr-FR"/>
              </w:rPr>
            </w:pPr>
          </w:p>
        </w:tc>
      </w:tr>
      <w:tr w:rsidR="00AD7E28" w:rsidRPr="00505138" w14:paraId="3679E7E6" w14:textId="77777777" w:rsidTr="00AD7E28">
        <w:tc>
          <w:tcPr>
            <w:tcW w:w="2405" w:type="dxa"/>
            <w:hideMark/>
          </w:tcPr>
          <w:p w14:paraId="04923155" w14:textId="77777777" w:rsidR="00AD7E28" w:rsidRPr="008E6DAD" w:rsidRDefault="00AD7E28" w:rsidP="00AD7E28">
            <w:pPr>
              <w:rPr>
                <w:noProof/>
              </w:rPr>
            </w:pPr>
            <w:r w:rsidRPr="008E6DAD">
              <w:rPr>
                <w:noProof/>
              </w:rPr>
              <w:t>Facteurs d'atténuation</w:t>
            </w:r>
          </w:p>
        </w:tc>
        <w:tc>
          <w:tcPr>
            <w:tcW w:w="6655" w:type="dxa"/>
          </w:tcPr>
          <w:p w14:paraId="777B309D" w14:textId="77777777" w:rsidR="00A01497" w:rsidRPr="00505138" w:rsidRDefault="00A01497" w:rsidP="00AD7E28">
            <w:pPr>
              <w:spacing w:after="0" w:line="240" w:lineRule="auto"/>
              <w:jc w:val="both"/>
              <w:rPr>
                <w:rFonts w:eastAsiaTheme="minorHAnsi" w:cs="Calibri"/>
                <w:noProof/>
                <w:lang w:val="fr-FR"/>
              </w:rPr>
            </w:pPr>
          </w:p>
          <w:p w14:paraId="4C04F3B7" w14:textId="47F60B58" w:rsidR="00A01497" w:rsidRPr="00505138" w:rsidRDefault="00A01497" w:rsidP="00A01497">
            <w:pPr>
              <w:spacing w:after="0" w:line="240" w:lineRule="auto"/>
              <w:jc w:val="both"/>
              <w:rPr>
                <w:rFonts w:eastAsiaTheme="minorHAnsi" w:cs="Calibri"/>
                <w:noProof/>
                <w:lang w:val="fr-FR"/>
              </w:rPr>
            </w:pPr>
            <w:r w:rsidRPr="00505138">
              <w:rPr>
                <w:rFonts w:eastAsiaTheme="minorHAnsi" w:cs="Calibri"/>
                <w:noProof/>
                <w:lang w:val="fr-FR"/>
              </w:rPr>
              <w:t xml:space="preserve">L'agent MCA de passation de marchés peut faire part de ses préoccupations directement à MCC, </w:t>
            </w:r>
          </w:p>
          <w:p w14:paraId="348389BA" w14:textId="77777777" w:rsidR="00A01497" w:rsidRDefault="00A01497" w:rsidP="00D07782">
            <w:pPr>
              <w:spacing w:after="0" w:line="240" w:lineRule="auto"/>
              <w:jc w:val="both"/>
              <w:rPr>
                <w:rFonts w:eastAsiaTheme="minorHAnsi" w:cs="Calibri"/>
                <w:noProof/>
                <w:lang w:val="fr-FR"/>
              </w:rPr>
            </w:pPr>
            <w:r w:rsidRPr="00505138">
              <w:rPr>
                <w:rFonts w:eastAsiaTheme="minorHAnsi" w:cs="Calibri"/>
                <w:noProof/>
                <w:lang w:val="fr-FR"/>
              </w:rPr>
              <w:t>MCC examine régulièrement les durées des périodes de passation de marchés par le biais du rapport de performance de passation de marchés de MCA.</w:t>
            </w:r>
          </w:p>
          <w:p w14:paraId="3BB1FE69" w14:textId="56EBF0D9" w:rsidR="00D07782" w:rsidRPr="00505138" w:rsidRDefault="00D07782" w:rsidP="00D07782">
            <w:pPr>
              <w:spacing w:after="0" w:line="240" w:lineRule="auto"/>
              <w:jc w:val="both"/>
              <w:rPr>
                <w:rFonts w:eastAsiaTheme="minorHAnsi" w:cs="Calibri"/>
                <w:noProof/>
                <w:lang w:val="fr-FR"/>
              </w:rPr>
            </w:pPr>
          </w:p>
        </w:tc>
      </w:tr>
      <w:tr w:rsidR="00AD7E28" w:rsidRPr="00505138" w14:paraId="478537C3" w14:textId="77777777" w:rsidTr="00AD7E28">
        <w:tc>
          <w:tcPr>
            <w:tcW w:w="2405" w:type="dxa"/>
            <w:hideMark/>
          </w:tcPr>
          <w:p w14:paraId="7DC22FA7" w14:textId="77777777" w:rsidR="00AD7E28" w:rsidRPr="008E6DAD" w:rsidRDefault="00A01497" w:rsidP="00AD7E28">
            <w:pPr>
              <w:rPr>
                <w:noProof/>
              </w:rPr>
            </w:pPr>
            <w:r>
              <w:rPr>
                <w:noProof/>
              </w:rPr>
              <w:t>Echéance</w:t>
            </w:r>
          </w:p>
        </w:tc>
        <w:tc>
          <w:tcPr>
            <w:tcW w:w="6655" w:type="dxa"/>
            <w:hideMark/>
          </w:tcPr>
          <w:p w14:paraId="1DAB165A" w14:textId="77777777" w:rsidR="00AD7E28" w:rsidRPr="00505138" w:rsidRDefault="00A01497" w:rsidP="00AD7E28">
            <w:pPr>
              <w:spacing w:after="0" w:line="240" w:lineRule="auto"/>
              <w:jc w:val="both"/>
              <w:rPr>
                <w:rFonts w:eastAsiaTheme="minorHAnsi" w:cs="Calibri"/>
                <w:noProof/>
                <w:lang w:val="fr-FR"/>
              </w:rPr>
            </w:pPr>
            <w:r w:rsidRPr="00505138">
              <w:rPr>
                <w:rFonts w:eastAsiaTheme="minorHAnsi" w:cs="Calibri"/>
                <w:noProof/>
                <w:lang w:val="fr-FR"/>
              </w:rPr>
              <w:t>A l’occasion de chaque marché.</w:t>
            </w:r>
          </w:p>
        </w:tc>
      </w:tr>
      <w:tr w:rsidR="00AD7E28" w:rsidRPr="007729BC" w14:paraId="0C459C6B" w14:textId="77777777" w:rsidTr="00AD7E28">
        <w:tc>
          <w:tcPr>
            <w:tcW w:w="2405" w:type="dxa"/>
            <w:hideMark/>
          </w:tcPr>
          <w:p w14:paraId="5CB90F1A" w14:textId="77777777" w:rsidR="00AD7E28" w:rsidRPr="00505138" w:rsidRDefault="00AD7E28" w:rsidP="00AD7E28">
            <w:pPr>
              <w:rPr>
                <w:noProof/>
                <w:lang w:val="fr-FR"/>
              </w:rPr>
            </w:pPr>
            <w:r w:rsidRPr="00505138">
              <w:rPr>
                <w:noProof/>
                <w:lang w:val="fr-FR"/>
              </w:rPr>
              <w:t>Coût supplémentaire (le cas échéant)</w:t>
            </w:r>
          </w:p>
        </w:tc>
        <w:tc>
          <w:tcPr>
            <w:tcW w:w="6655" w:type="dxa"/>
          </w:tcPr>
          <w:p w14:paraId="42853B6D" w14:textId="77777777" w:rsidR="00AD7E28" w:rsidRPr="007729BC" w:rsidRDefault="00A01497" w:rsidP="00AD7E28">
            <w:pPr>
              <w:spacing w:after="0" w:line="240" w:lineRule="auto"/>
              <w:jc w:val="both"/>
              <w:rPr>
                <w:rFonts w:eastAsiaTheme="minorHAnsi" w:cs="Calibri"/>
                <w:noProof/>
              </w:rPr>
            </w:pPr>
            <w:r w:rsidRPr="00A71054">
              <w:rPr>
                <w:rFonts w:eastAsiaTheme="minorHAnsi" w:cs="Calibri"/>
                <w:noProof/>
              </w:rPr>
              <w:t>Négligeable</w:t>
            </w:r>
          </w:p>
        </w:tc>
      </w:tr>
      <w:tr w:rsidR="00AD7E28" w:rsidRPr="007729BC" w14:paraId="7AF3012B" w14:textId="77777777" w:rsidTr="00AD7E28">
        <w:tc>
          <w:tcPr>
            <w:tcW w:w="2405" w:type="dxa"/>
            <w:hideMark/>
          </w:tcPr>
          <w:p w14:paraId="658E63D9" w14:textId="77777777" w:rsidR="00AD7E28" w:rsidRDefault="00AD7E28" w:rsidP="00AD7E28">
            <w:pPr>
              <w:rPr>
                <w:noProof/>
              </w:rPr>
            </w:pPr>
            <w:r w:rsidRPr="008E6DAD">
              <w:rPr>
                <w:noProof/>
              </w:rPr>
              <w:t>Bureau responsable</w:t>
            </w:r>
          </w:p>
        </w:tc>
        <w:tc>
          <w:tcPr>
            <w:tcW w:w="6655" w:type="dxa"/>
            <w:hideMark/>
          </w:tcPr>
          <w:p w14:paraId="229977C4" w14:textId="77777777" w:rsidR="00A01497" w:rsidRPr="0015502F" w:rsidRDefault="00A01497" w:rsidP="00A01497">
            <w:pPr>
              <w:spacing w:after="0" w:line="240" w:lineRule="auto"/>
              <w:jc w:val="both"/>
              <w:rPr>
                <w:rFonts w:eastAsiaTheme="minorHAnsi" w:cs="Calibri"/>
                <w:noProof/>
              </w:rPr>
            </w:pPr>
            <w:r w:rsidRPr="0015502F">
              <w:rPr>
                <w:rFonts w:eastAsiaTheme="minorHAnsi" w:cs="Calibri"/>
                <w:noProof/>
              </w:rPr>
              <w:t xml:space="preserve">Directeur des </w:t>
            </w:r>
            <w:r>
              <w:rPr>
                <w:rFonts w:eastAsiaTheme="minorHAnsi" w:cs="Calibri"/>
                <w:noProof/>
              </w:rPr>
              <w:t>passations de marchés</w:t>
            </w:r>
          </w:p>
          <w:p w14:paraId="74945E4F" w14:textId="77777777" w:rsidR="00AD7E28" w:rsidRPr="007729BC" w:rsidRDefault="00AD7E28" w:rsidP="00AD7E28">
            <w:pPr>
              <w:spacing w:after="0" w:line="240" w:lineRule="auto"/>
              <w:jc w:val="both"/>
              <w:rPr>
                <w:rFonts w:eastAsiaTheme="minorHAnsi" w:cs="Calibri"/>
                <w:noProof/>
              </w:rPr>
            </w:pPr>
          </w:p>
        </w:tc>
      </w:tr>
    </w:tbl>
    <w:p w14:paraId="5780D438" w14:textId="77777777" w:rsidR="008B65EC" w:rsidRDefault="008B65EC" w:rsidP="00AE2822"/>
    <w:p w14:paraId="045A3D17" w14:textId="77777777" w:rsidR="008B65EC" w:rsidRPr="00505138" w:rsidRDefault="008B65EC" w:rsidP="00AE2822">
      <w:pPr>
        <w:rPr>
          <w:lang w:val="fr-FR"/>
        </w:rPr>
      </w:pPr>
      <w:r w:rsidRPr="00505138">
        <w:rPr>
          <w:rFonts w:asciiTheme="minorHAnsi" w:eastAsia="Times New Roman" w:hAnsiTheme="minorHAnsi" w:cstheme="minorHAnsi"/>
          <w:b/>
          <w:bCs/>
          <w:szCs w:val="26"/>
          <w:lang w:val="fr-FR"/>
        </w:rPr>
        <w:t xml:space="preserve">8.10 Liquidation prématurée des garanties de bonne </w:t>
      </w:r>
      <w:r w:rsidR="002C45F5" w:rsidRPr="00505138">
        <w:rPr>
          <w:rFonts w:asciiTheme="minorHAnsi" w:eastAsia="Times New Roman" w:hAnsiTheme="minorHAnsi" w:cstheme="minorHAnsi"/>
          <w:b/>
          <w:bCs/>
          <w:szCs w:val="26"/>
          <w:lang w:val="fr-FR"/>
        </w:rPr>
        <w:t>exé</w:t>
      </w:r>
      <w:r w:rsidRPr="00505138">
        <w:rPr>
          <w:rFonts w:asciiTheme="minorHAnsi" w:eastAsia="Times New Roman" w:hAnsiTheme="minorHAnsi" w:cstheme="minorHAnsi"/>
          <w:b/>
          <w:bCs/>
          <w:szCs w:val="26"/>
          <w:lang w:val="fr-FR"/>
        </w:rPr>
        <w:t>cution</w:t>
      </w:r>
    </w:p>
    <w:tbl>
      <w:tblPr>
        <w:tblStyle w:val="Grilledutableau"/>
        <w:tblW w:w="0" w:type="auto"/>
        <w:tblLook w:val="04A0" w:firstRow="1" w:lastRow="0" w:firstColumn="1" w:lastColumn="0" w:noHBand="0" w:noVBand="1"/>
      </w:tblPr>
      <w:tblGrid>
        <w:gridCol w:w="2308"/>
        <w:gridCol w:w="6752"/>
      </w:tblGrid>
      <w:tr w:rsidR="00AD7E28" w:rsidRPr="007729BC" w14:paraId="014C0AFB" w14:textId="77777777" w:rsidTr="00AD7E28">
        <w:tc>
          <w:tcPr>
            <w:tcW w:w="2308" w:type="dxa"/>
            <w:hideMark/>
          </w:tcPr>
          <w:p w14:paraId="14E65F8B" w14:textId="77777777" w:rsidR="00AD7E28" w:rsidRPr="00735A61" w:rsidRDefault="00AD7E28" w:rsidP="00AD7E28">
            <w:pPr>
              <w:rPr>
                <w:noProof/>
              </w:rPr>
            </w:pPr>
            <w:r w:rsidRPr="00735A61">
              <w:rPr>
                <w:noProof/>
              </w:rPr>
              <w:t>Risque sectoriel</w:t>
            </w:r>
          </w:p>
        </w:tc>
        <w:tc>
          <w:tcPr>
            <w:tcW w:w="6752" w:type="dxa"/>
            <w:hideMark/>
          </w:tcPr>
          <w:p w14:paraId="64EC1636" w14:textId="77777777" w:rsidR="00811FC4" w:rsidRPr="00811FC4" w:rsidRDefault="00811FC4" w:rsidP="00811FC4">
            <w:pPr>
              <w:spacing w:after="0" w:line="240" w:lineRule="auto"/>
              <w:jc w:val="both"/>
              <w:rPr>
                <w:rFonts w:eastAsiaTheme="minorHAnsi" w:cs="Calibri"/>
                <w:noProof/>
              </w:rPr>
            </w:pPr>
            <w:r w:rsidRPr="00811FC4">
              <w:rPr>
                <w:rFonts w:eastAsiaTheme="minorHAnsi" w:cs="Calibri"/>
                <w:noProof/>
              </w:rPr>
              <w:t>Risques juridiques</w:t>
            </w:r>
          </w:p>
          <w:p w14:paraId="501CF0BB" w14:textId="77777777" w:rsidR="00AD7E28" w:rsidRPr="007729BC" w:rsidRDefault="00AD7E28" w:rsidP="00AD7E28">
            <w:pPr>
              <w:spacing w:after="0" w:line="240" w:lineRule="auto"/>
              <w:jc w:val="both"/>
              <w:rPr>
                <w:rFonts w:eastAsiaTheme="minorHAnsi" w:cs="Calibri"/>
                <w:noProof/>
              </w:rPr>
            </w:pPr>
          </w:p>
        </w:tc>
      </w:tr>
      <w:tr w:rsidR="00AD7E28" w:rsidRPr="00505138" w14:paraId="0F07CDF2" w14:textId="77777777" w:rsidTr="00AD7E28">
        <w:tc>
          <w:tcPr>
            <w:tcW w:w="2308" w:type="dxa"/>
            <w:hideMark/>
          </w:tcPr>
          <w:p w14:paraId="5D4DF8E0" w14:textId="77777777" w:rsidR="00AD7E28" w:rsidRPr="00735A61" w:rsidRDefault="00AD7E28" w:rsidP="00AD7E28">
            <w:pPr>
              <w:rPr>
                <w:noProof/>
              </w:rPr>
            </w:pPr>
            <w:r w:rsidRPr="00735A61">
              <w:rPr>
                <w:noProof/>
              </w:rPr>
              <w:t>Description du risque</w:t>
            </w:r>
          </w:p>
        </w:tc>
        <w:tc>
          <w:tcPr>
            <w:tcW w:w="6752" w:type="dxa"/>
          </w:tcPr>
          <w:p w14:paraId="1351A456" w14:textId="34BA0F33" w:rsidR="00811FC4" w:rsidRPr="00505138" w:rsidRDefault="00811FC4" w:rsidP="00811FC4">
            <w:pPr>
              <w:spacing w:after="0" w:line="240" w:lineRule="auto"/>
              <w:jc w:val="both"/>
              <w:rPr>
                <w:rFonts w:eastAsiaTheme="minorHAnsi" w:cs="Calibri"/>
                <w:noProof/>
                <w:lang w:val="fr-FR"/>
              </w:rPr>
            </w:pPr>
            <w:r w:rsidRPr="00505138">
              <w:rPr>
                <w:rFonts w:eastAsiaTheme="minorHAnsi" w:cs="Calibri"/>
                <w:noProof/>
                <w:lang w:val="fr-FR"/>
              </w:rPr>
              <w:t xml:space="preserve">Liquidation prématurée des garanties de </w:t>
            </w:r>
            <w:r w:rsidR="00D07782">
              <w:rPr>
                <w:rFonts w:eastAsiaTheme="minorHAnsi" w:cs="Calibri"/>
                <w:noProof/>
                <w:lang w:val="fr-FR"/>
              </w:rPr>
              <w:t>bonne exécution</w:t>
            </w:r>
            <w:r w:rsidRPr="00505138">
              <w:rPr>
                <w:rFonts w:eastAsiaTheme="minorHAnsi" w:cs="Calibri"/>
                <w:noProof/>
                <w:lang w:val="fr-FR"/>
              </w:rPr>
              <w:t xml:space="preserve">, ou MCA n'émet pas de réclamations contre une garantie de </w:t>
            </w:r>
            <w:r w:rsidR="00D07782">
              <w:rPr>
                <w:rFonts w:eastAsiaTheme="minorHAnsi" w:cs="Calibri"/>
                <w:noProof/>
                <w:lang w:val="fr-FR"/>
              </w:rPr>
              <w:t>bonne exécution</w:t>
            </w:r>
            <w:r w:rsidRPr="00505138">
              <w:rPr>
                <w:rFonts w:eastAsiaTheme="minorHAnsi" w:cs="Calibri"/>
                <w:noProof/>
                <w:lang w:val="fr-FR"/>
              </w:rPr>
              <w:t>.</w:t>
            </w:r>
          </w:p>
          <w:p w14:paraId="3E1A38F4" w14:textId="77777777" w:rsidR="00811FC4" w:rsidRPr="00505138" w:rsidRDefault="00811FC4" w:rsidP="00AD7E28">
            <w:pPr>
              <w:spacing w:after="0" w:line="240" w:lineRule="auto"/>
              <w:jc w:val="both"/>
              <w:rPr>
                <w:rFonts w:eastAsiaTheme="minorHAnsi" w:cs="Calibri"/>
                <w:noProof/>
                <w:lang w:val="fr-FR"/>
              </w:rPr>
            </w:pPr>
          </w:p>
        </w:tc>
      </w:tr>
      <w:tr w:rsidR="00AD7E28" w:rsidRPr="00505138" w14:paraId="0FEA4993" w14:textId="77777777" w:rsidTr="00AD7E28">
        <w:tc>
          <w:tcPr>
            <w:tcW w:w="2308" w:type="dxa"/>
            <w:hideMark/>
          </w:tcPr>
          <w:p w14:paraId="39748692" w14:textId="77777777" w:rsidR="00AD7E28" w:rsidRPr="00735A61" w:rsidRDefault="00AD7E28" w:rsidP="00AD7E28">
            <w:pPr>
              <w:rPr>
                <w:noProof/>
              </w:rPr>
            </w:pPr>
            <w:r w:rsidRPr="00735A61">
              <w:rPr>
                <w:noProof/>
              </w:rPr>
              <w:t>Facteurs d'atténuation</w:t>
            </w:r>
          </w:p>
        </w:tc>
        <w:tc>
          <w:tcPr>
            <w:tcW w:w="6752" w:type="dxa"/>
          </w:tcPr>
          <w:p w14:paraId="465B57B8" w14:textId="0906F40D" w:rsidR="00811FC4" w:rsidRPr="00505138" w:rsidRDefault="00811FC4" w:rsidP="00811FC4">
            <w:pPr>
              <w:spacing w:after="0" w:line="240" w:lineRule="auto"/>
              <w:jc w:val="both"/>
              <w:rPr>
                <w:rFonts w:eastAsiaTheme="minorHAnsi" w:cs="Calibri"/>
                <w:noProof/>
                <w:lang w:val="fr-FR"/>
              </w:rPr>
            </w:pPr>
            <w:r w:rsidRPr="00505138">
              <w:rPr>
                <w:rFonts w:eastAsiaTheme="minorHAnsi" w:cs="Calibri"/>
                <w:noProof/>
                <w:lang w:val="fr-FR"/>
              </w:rPr>
              <w:t xml:space="preserve">Toutes les garanties de </w:t>
            </w:r>
            <w:r w:rsidR="00D07782">
              <w:rPr>
                <w:rFonts w:eastAsiaTheme="minorHAnsi" w:cs="Calibri"/>
                <w:noProof/>
                <w:lang w:val="fr-FR"/>
              </w:rPr>
              <w:t>bonne exécution</w:t>
            </w:r>
            <w:r w:rsidRPr="00505138">
              <w:rPr>
                <w:rFonts w:eastAsiaTheme="minorHAnsi" w:cs="Calibri"/>
                <w:noProof/>
                <w:lang w:val="fr-FR"/>
              </w:rPr>
              <w:t xml:space="preserve"> sont transférées à l'entité qui succède à MCA</w:t>
            </w:r>
            <w:r w:rsidR="00D07782">
              <w:rPr>
                <w:rFonts w:eastAsiaTheme="minorHAnsi" w:cs="Calibri"/>
                <w:noProof/>
                <w:lang w:val="fr-FR"/>
              </w:rPr>
              <w:t>-</w:t>
            </w:r>
            <w:r w:rsidRPr="00505138">
              <w:rPr>
                <w:rFonts w:eastAsiaTheme="minorHAnsi" w:cs="Calibri"/>
                <w:noProof/>
                <w:lang w:val="fr-FR"/>
              </w:rPr>
              <w:t>Morocco avec une copie à MCC.</w:t>
            </w:r>
          </w:p>
          <w:p w14:paraId="39410F07" w14:textId="77777777" w:rsidR="00811FC4" w:rsidRPr="00505138" w:rsidRDefault="00811FC4" w:rsidP="00811FC4">
            <w:pPr>
              <w:spacing w:after="0" w:line="240" w:lineRule="auto"/>
              <w:jc w:val="both"/>
              <w:rPr>
                <w:rFonts w:eastAsiaTheme="minorHAnsi" w:cs="Calibri"/>
                <w:noProof/>
                <w:lang w:val="fr-FR"/>
              </w:rPr>
            </w:pPr>
          </w:p>
        </w:tc>
      </w:tr>
      <w:tr w:rsidR="00AD7E28" w:rsidRPr="00505138" w14:paraId="47756FBB" w14:textId="77777777" w:rsidTr="00AD7E28">
        <w:tc>
          <w:tcPr>
            <w:tcW w:w="2308" w:type="dxa"/>
            <w:hideMark/>
          </w:tcPr>
          <w:p w14:paraId="2A155190" w14:textId="77777777" w:rsidR="00AD7E28" w:rsidRPr="00735A61" w:rsidRDefault="00811FC4" w:rsidP="00AD7E28">
            <w:pPr>
              <w:rPr>
                <w:noProof/>
              </w:rPr>
            </w:pPr>
            <w:r>
              <w:rPr>
                <w:noProof/>
              </w:rPr>
              <w:t>Echéance</w:t>
            </w:r>
          </w:p>
        </w:tc>
        <w:tc>
          <w:tcPr>
            <w:tcW w:w="6752" w:type="dxa"/>
            <w:hideMark/>
          </w:tcPr>
          <w:p w14:paraId="0EE6CDE4" w14:textId="60C6D6A5" w:rsidR="00811FC4" w:rsidRPr="00505138" w:rsidRDefault="00811FC4" w:rsidP="00811FC4">
            <w:pPr>
              <w:spacing w:after="0" w:line="240" w:lineRule="auto"/>
              <w:jc w:val="both"/>
              <w:rPr>
                <w:rFonts w:eastAsiaTheme="minorHAnsi" w:cs="Calibri"/>
                <w:noProof/>
                <w:lang w:val="fr-FR"/>
              </w:rPr>
            </w:pPr>
            <w:r w:rsidRPr="00505138">
              <w:rPr>
                <w:rFonts w:eastAsiaTheme="minorHAnsi" w:cs="Calibri"/>
                <w:noProof/>
                <w:lang w:val="fr-FR"/>
              </w:rPr>
              <w:t>Lors de la cloture de MCA</w:t>
            </w:r>
            <w:r w:rsidR="00D07782">
              <w:rPr>
                <w:rFonts w:eastAsiaTheme="minorHAnsi" w:cs="Calibri"/>
                <w:noProof/>
                <w:lang w:val="fr-FR"/>
              </w:rPr>
              <w:t>-</w:t>
            </w:r>
            <w:r w:rsidRPr="00505138">
              <w:rPr>
                <w:rFonts w:eastAsiaTheme="minorHAnsi" w:cs="Calibri"/>
                <w:noProof/>
                <w:lang w:val="fr-FR"/>
              </w:rPr>
              <w:t>Morocco</w:t>
            </w:r>
          </w:p>
        </w:tc>
      </w:tr>
      <w:tr w:rsidR="00AD7E28" w:rsidRPr="007729BC" w14:paraId="3825024D" w14:textId="77777777" w:rsidTr="00AD7E28">
        <w:tc>
          <w:tcPr>
            <w:tcW w:w="2308" w:type="dxa"/>
            <w:hideMark/>
          </w:tcPr>
          <w:p w14:paraId="7F4C32D8" w14:textId="77777777" w:rsidR="00AD7E28" w:rsidRPr="00505138" w:rsidRDefault="00AD7E28" w:rsidP="00AD7E28">
            <w:pPr>
              <w:rPr>
                <w:noProof/>
                <w:lang w:val="fr-FR"/>
              </w:rPr>
            </w:pPr>
            <w:r w:rsidRPr="00505138">
              <w:rPr>
                <w:noProof/>
                <w:lang w:val="fr-FR"/>
              </w:rPr>
              <w:t>Coût supplémentaire (le cas échéant)</w:t>
            </w:r>
          </w:p>
        </w:tc>
        <w:tc>
          <w:tcPr>
            <w:tcW w:w="6752" w:type="dxa"/>
          </w:tcPr>
          <w:p w14:paraId="29478779" w14:textId="77777777" w:rsidR="00AD7E28" w:rsidRPr="007729BC" w:rsidRDefault="00811FC4" w:rsidP="00AD7E28">
            <w:pPr>
              <w:spacing w:after="0" w:line="240" w:lineRule="auto"/>
              <w:jc w:val="both"/>
              <w:rPr>
                <w:rFonts w:eastAsiaTheme="minorHAnsi" w:cs="Calibri"/>
                <w:noProof/>
              </w:rPr>
            </w:pPr>
            <w:r w:rsidRPr="00A71054">
              <w:rPr>
                <w:rFonts w:eastAsiaTheme="minorHAnsi" w:cs="Calibri"/>
                <w:noProof/>
              </w:rPr>
              <w:t>Négligeable</w:t>
            </w:r>
          </w:p>
        </w:tc>
      </w:tr>
      <w:tr w:rsidR="00AD7E28" w:rsidRPr="007729BC" w14:paraId="4076F17E" w14:textId="77777777" w:rsidTr="00AD7E28">
        <w:tc>
          <w:tcPr>
            <w:tcW w:w="2308" w:type="dxa"/>
            <w:hideMark/>
          </w:tcPr>
          <w:p w14:paraId="7ED6198A" w14:textId="77777777" w:rsidR="00AD7E28" w:rsidRDefault="00AD7E28" w:rsidP="00AD7E28">
            <w:pPr>
              <w:rPr>
                <w:noProof/>
              </w:rPr>
            </w:pPr>
            <w:r w:rsidRPr="00735A61">
              <w:rPr>
                <w:noProof/>
              </w:rPr>
              <w:t>Bureau responsable</w:t>
            </w:r>
          </w:p>
        </w:tc>
        <w:tc>
          <w:tcPr>
            <w:tcW w:w="6752" w:type="dxa"/>
            <w:hideMark/>
          </w:tcPr>
          <w:p w14:paraId="769EAD9A" w14:textId="77777777" w:rsidR="00AD7E28" w:rsidRPr="007729BC" w:rsidRDefault="00811FC4" w:rsidP="00AD7E28">
            <w:pPr>
              <w:spacing w:after="0" w:line="240" w:lineRule="auto"/>
              <w:jc w:val="both"/>
              <w:rPr>
                <w:rFonts w:eastAsiaTheme="minorHAnsi" w:cs="Calibri"/>
                <w:noProof/>
              </w:rPr>
            </w:pPr>
            <w:r>
              <w:rPr>
                <w:noProof/>
              </w:rPr>
              <w:t>Directeur juridique</w:t>
            </w:r>
          </w:p>
        </w:tc>
      </w:tr>
    </w:tbl>
    <w:p w14:paraId="2E1B550D" w14:textId="77777777" w:rsidR="008B65EC" w:rsidRDefault="008B65EC" w:rsidP="00AE2822"/>
    <w:p w14:paraId="699AAB3D" w14:textId="764DF597" w:rsidR="008B65EC" w:rsidRPr="0097356B" w:rsidRDefault="008B65EC" w:rsidP="0097356B">
      <w:pPr>
        <w:pStyle w:val="Titre1"/>
        <w:numPr>
          <w:ilvl w:val="0"/>
          <w:numId w:val="5"/>
        </w:numPr>
        <w:ind w:left="284" w:hanging="284"/>
        <w:jc w:val="both"/>
        <w:rPr>
          <w:rFonts w:asciiTheme="minorHAnsi" w:hAnsiTheme="minorHAnsi" w:cstheme="minorHAnsi"/>
          <w:sz w:val="22"/>
          <w:szCs w:val="22"/>
          <w:lang w:val="fr-FR"/>
        </w:rPr>
      </w:pPr>
      <w:r w:rsidRPr="0097356B">
        <w:rPr>
          <w:rFonts w:asciiTheme="minorHAnsi" w:hAnsiTheme="minorHAnsi" w:cstheme="minorHAnsi"/>
          <w:sz w:val="22"/>
          <w:szCs w:val="22"/>
          <w:lang w:val="fr-FR"/>
        </w:rPr>
        <w:t xml:space="preserve">Rôle du </w:t>
      </w:r>
      <w:r w:rsidR="00D07782">
        <w:rPr>
          <w:rFonts w:asciiTheme="minorHAnsi" w:hAnsiTheme="minorHAnsi" w:cstheme="minorHAnsi"/>
          <w:sz w:val="22"/>
          <w:szCs w:val="22"/>
          <w:lang w:val="fr-FR"/>
        </w:rPr>
        <w:t>Conseil d’Orientation Stratégique</w:t>
      </w:r>
      <w:r w:rsidR="00F140E1" w:rsidRPr="0097356B">
        <w:rPr>
          <w:rFonts w:asciiTheme="minorHAnsi" w:hAnsiTheme="minorHAnsi" w:cstheme="minorHAnsi"/>
          <w:sz w:val="22"/>
          <w:szCs w:val="22"/>
          <w:lang w:val="fr-FR"/>
        </w:rPr>
        <w:t xml:space="preserve"> de</w:t>
      </w:r>
      <w:r w:rsidRPr="0097356B">
        <w:rPr>
          <w:rFonts w:asciiTheme="minorHAnsi" w:hAnsiTheme="minorHAnsi" w:cstheme="minorHAnsi"/>
          <w:sz w:val="22"/>
          <w:szCs w:val="22"/>
          <w:lang w:val="fr-FR"/>
        </w:rPr>
        <w:t xml:space="preserve"> </w:t>
      </w:r>
      <w:r w:rsidR="00A36BD7" w:rsidRPr="0097356B">
        <w:rPr>
          <w:rFonts w:asciiTheme="minorHAnsi" w:hAnsiTheme="minorHAnsi" w:cstheme="minorHAnsi"/>
          <w:sz w:val="22"/>
          <w:szCs w:val="22"/>
          <w:lang w:val="fr-FR"/>
        </w:rPr>
        <w:t>MCA</w:t>
      </w:r>
      <w:r w:rsidR="00D07782">
        <w:rPr>
          <w:rFonts w:asciiTheme="minorHAnsi" w:hAnsiTheme="minorHAnsi" w:cstheme="minorHAnsi"/>
          <w:sz w:val="22"/>
          <w:szCs w:val="22"/>
          <w:lang w:val="fr-FR"/>
        </w:rPr>
        <w:t>-</w:t>
      </w:r>
      <w:r w:rsidR="00A36BD7" w:rsidRPr="0097356B">
        <w:rPr>
          <w:rFonts w:asciiTheme="minorHAnsi" w:hAnsiTheme="minorHAnsi" w:cstheme="minorHAnsi"/>
          <w:sz w:val="22"/>
          <w:szCs w:val="22"/>
          <w:lang w:val="fr-FR"/>
        </w:rPr>
        <w:t>Morocco</w:t>
      </w:r>
      <w:r w:rsidR="00F140E1" w:rsidRPr="0097356B">
        <w:rPr>
          <w:rFonts w:asciiTheme="minorHAnsi" w:hAnsiTheme="minorHAnsi" w:cstheme="minorHAnsi"/>
          <w:sz w:val="22"/>
          <w:szCs w:val="22"/>
          <w:lang w:val="fr-FR"/>
        </w:rPr>
        <w:t xml:space="preserve"> et de</w:t>
      </w:r>
      <w:r w:rsidRPr="0097356B">
        <w:rPr>
          <w:rFonts w:asciiTheme="minorHAnsi" w:hAnsiTheme="minorHAnsi" w:cstheme="minorHAnsi"/>
          <w:sz w:val="22"/>
          <w:szCs w:val="22"/>
          <w:lang w:val="fr-FR"/>
        </w:rPr>
        <w:t xml:space="preserve"> MCC</w:t>
      </w:r>
    </w:p>
    <w:p w14:paraId="6DA822FE" w14:textId="679F9F48" w:rsidR="008B65EC" w:rsidRPr="008B65EC" w:rsidRDefault="008B65EC" w:rsidP="008B65EC">
      <w:pPr>
        <w:spacing w:after="160" w:line="259" w:lineRule="auto"/>
        <w:jc w:val="both"/>
        <w:rPr>
          <w:rFonts w:asciiTheme="minorHAnsi" w:eastAsiaTheme="minorHAnsi" w:hAnsiTheme="minorHAnsi" w:cstheme="minorBidi"/>
          <w:lang w:val="fr-MA"/>
        </w:rPr>
      </w:pPr>
      <w:r w:rsidRPr="008B65EC">
        <w:rPr>
          <w:rFonts w:asciiTheme="minorHAnsi" w:eastAsiaTheme="minorHAnsi" w:hAnsiTheme="minorHAnsi" w:cstheme="minorBidi"/>
          <w:lang w:val="fr-MA"/>
        </w:rPr>
        <w:t>- L</w:t>
      </w:r>
      <w:r w:rsidR="00D07782">
        <w:rPr>
          <w:rFonts w:asciiTheme="minorHAnsi" w:eastAsiaTheme="minorHAnsi" w:hAnsiTheme="minorHAnsi" w:cstheme="minorBidi"/>
          <w:lang w:val="fr-MA"/>
        </w:rPr>
        <w:t xml:space="preserve">e Plan d’action </w:t>
      </w:r>
      <w:r w:rsidRPr="008B65EC">
        <w:rPr>
          <w:rFonts w:asciiTheme="minorHAnsi" w:eastAsiaTheme="minorHAnsi" w:hAnsiTheme="minorHAnsi" w:cstheme="minorBidi"/>
          <w:lang w:val="fr-MA"/>
        </w:rPr>
        <w:t>AFC est soumi</w:t>
      </w:r>
      <w:r w:rsidR="00F140E1">
        <w:rPr>
          <w:rFonts w:asciiTheme="minorHAnsi" w:eastAsiaTheme="minorHAnsi" w:hAnsiTheme="minorHAnsi" w:cstheme="minorBidi"/>
          <w:lang w:val="fr-MA"/>
        </w:rPr>
        <w:t xml:space="preserve">s au </w:t>
      </w:r>
      <w:r w:rsidR="00D07782">
        <w:rPr>
          <w:rFonts w:asciiTheme="minorHAnsi" w:eastAsiaTheme="minorHAnsi" w:hAnsiTheme="minorHAnsi" w:cstheme="minorBidi"/>
          <w:lang w:val="fr-MA"/>
        </w:rPr>
        <w:t>COS</w:t>
      </w:r>
      <w:r w:rsidR="00F140E1">
        <w:rPr>
          <w:rFonts w:asciiTheme="minorHAnsi" w:eastAsiaTheme="minorHAnsi" w:hAnsiTheme="minorHAnsi" w:cstheme="minorBidi"/>
          <w:lang w:val="fr-MA"/>
        </w:rPr>
        <w:t xml:space="preserve"> de</w:t>
      </w:r>
      <w:r w:rsidRPr="008B65EC">
        <w:rPr>
          <w:rFonts w:asciiTheme="minorHAnsi" w:eastAsiaTheme="minorHAnsi" w:hAnsiTheme="minorHAnsi" w:cstheme="minorBidi"/>
          <w:lang w:val="fr-MA"/>
        </w:rPr>
        <w:t xml:space="preserve"> </w:t>
      </w:r>
      <w:r w:rsidR="00A36BD7">
        <w:rPr>
          <w:rFonts w:asciiTheme="minorHAnsi" w:eastAsiaTheme="minorHAnsi" w:hAnsiTheme="minorHAnsi" w:cstheme="minorBidi"/>
          <w:lang w:val="fr-MA"/>
        </w:rPr>
        <w:t>MCA</w:t>
      </w:r>
      <w:r w:rsidR="00D07782">
        <w:rPr>
          <w:rFonts w:asciiTheme="minorHAnsi" w:eastAsiaTheme="minorHAnsi" w:hAnsiTheme="minorHAnsi" w:cstheme="minorBidi"/>
          <w:lang w:val="fr-MA"/>
        </w:rPr>
        <w:t>-</w:t>
      </w:r>
      <w:r w:rsidR="00A36BD7">
        <w:rPr>
          <w:rFonts w:asciiTheme="minorHAnsi" w:eastAsiaTheme="minorHAnsi" w:hAnsiTheme="minorHAnsi" w:cstheme="minorBidi"/>
          <w:lang w:val="fr-MA"/>
        </w:rPr>
        <w:t>Morocco</w:t>
      </w:r>
      <w:r w:rsidR="00F140E1">
        <w:rPr>
          <w:rFonts w:asciiTheme="minorHAnsi" w:eastAsiaTheme="minorHAnsi" w:hAnsiTheme="minorHAnsi" w:cstheme="minorBidi"/>
          <w:lang w:val="fr-MA"/>
        </w:rPr>
        <w:t xml:space="preserve"> pour </w:t>
      </w:r>
      <w:r w:rsidR="00D07782">
        <w:rPr>
          <w:rFonts w:asciiTheme="minorHAnsi" w:eastAsiaTheme="minorHAnsi" w:hAnsiTheme="minorHAnsi" w:cstheme="minorBidi"/>
          <w:lang w:val="fr-MA"/>
        </w:rPr>
        <w:t>approbation</w:t>
      </w:r>
      <w:r w:rsidR="00F140E1">
        <w:rPr>
          <w:rFonts w:asciiTheme="minorHAnsi" w:eastAsiaTheme="minorHAnsi" w:hAnsiTheme="minorHAnsi" w:cstheme="minorBidi"/>
          <w:lang w:val="fr-MA"/>
        </w:rPr>
        <w:t xml:space="preserve"> et à </w:t>
      </w:r>
      <w:r w:rsidRPr="008B65EC">
        <w:rPr>
          <w:rFonts w:asciiTheme="minorHAnsi" w:eastAsiaTheme="minorHAnsi" w:hAnsiTheme="minorHAnsi" w:cstheme="minorBidi"/>
          <w:lang w:val="fr-MA"/>
        </w:rPr>
        <w:t>MCC pour approbation.</w:t>
      </w:r>
    </w:p>
    <w:p w14:paraId="66535053" w14:textId="5A422FC9" w:rsidR="008B65EC" w:rsidRPr="008B65EC" w:rsidRDefault="008B65EC" w:rsidP="008B65EC">
      <w:pPr>
        <w:spacing w:after="160" w:line="259" w:lineRule="auto"/>
        <w:jc w:val="both"/>
        <w:rPr>
          <w:rFonts w:asciiTheme="minorHAnsi" w:eastAsiaTheme="minorHAnsi" w:hAnsiTheme="minorHAnsi" w:cstheme="minorBidi"/>
          <w:lang w:val="fr-MA"/>
        </w:rPr>
      </w:pPr>
      <w:r w:rsidRPr="008B65EC">
        <w:rPr>
          <w:rFonts w:asciiTheme="minorHAnsi" w:eastAsiaTheme="minorHAnsi" w:hAnsiTheme="minorHAnsi" w:cstheme="minorBidi"/>
          <w:lang w:val="fr-MA"/>
        </w:rPr>
        <w:t xml:space="preserve">- Les risques enregistrés dans le Plan d'Action AFC sont communiqués semestriellement au </w:t>
      </w:r>
      <w:r w:rsidR="00D07782">
        <w:rPr>
          <w:rFonts w:asciiTheme="minorHAnsi" w:eastAsiaTheme="minorHAnsi" w:hAnsiTheme="minorHAnsi" w:cstheme="minorBidi"/>
          <w:lang w:val="fr-MA"/>
        </w:rPr>
        <w:t>COS</w:t>
      </w:r>
      <w:r w:rsidRPr="008B65EC">
        <w:rPr>
          <w:rFonts w:asciiTheme="minorHAnsi" w:eastAsiaTheme="minorHAnsi" w:hAnsiTheme="minorHAnsi" w:cstheme="minorBidi"/>
          <w:lang w:val="fr-MA"/>
        </w:rPr>
        <w:t xml:space="preserve"> </w:t>
      </w:r>
      <w:r w:rsidR="00D07782">
        <w:rPr>
          <w:rFonts w:asciiTheme="minorHAnsi" w:eastAsiaTheme="minorHAnsi" w:hAnsiTheme="minorHAnsi" w:cstheme="minorBidi"/>
          <w:lang w:val="fr-MA"/>
        </w:rPr>
        <w:t xml:space="preserve">pour </w:t>
      </w:r>
      <w:r w:rsidRPr="008B65EC">
        <w:rPr>
          <w:rFonts w:asciiTheme="minorHAnsi" w:eastAsiaTheme="minorHAnsi" w:hAnsiTheme="minorHAnsi" w:cstheme="minorBidi"/>
          <w:lang w:val="fr-MA"/>
        </w:rPr>
        <w:t>information sur la mise en œuvre des mesures d'atténuation.</w:t>
      </w:r>
    </w:p>
    <w:p w14:paraId="253D6947" w14:textId="448CAD39" w:rsidR="008B65EC" w:rsidRPr="0097356B" w:rsidRDefault="008B65EC" w:rsidP="0097356B">
      <w:pPr>
        <w:pStyle w:val="Titre1"/>
        <w:numPr>
          <w:ilvl w:val="0"/>
          <w:numId w:val="5"/>
        </w:numPr>
        <w:ind w:left="284" w:hanging="284"/>
        <w:jc w:val="both"/>
        <w:rPr>
          <w:rFonts w:asciiTheme="minorHAnsi" w:hAnsiTheme="minorHAnsi" w:cstheme="minorHAnsi"/>
          <w:sz w:val="22"/>
          <w:szCs w:val="22"/>
        </w:rPr>
      </w:pPr>
      <w:r w:rsidRPr="00D07782">
        <w:rPr>
          <w:rFonts w:asciiTheme="minorHAnsi" w:hAnsiTheme="minorHAnsi" w:cstheme="minorHAnsi"/>
          <w:sz w:val="22"/>
          <w:szCs w:val="22"/>
          <w:lang w:val="fr-FR"/>
        </w:rPr>
        <w:t xml:space="preserve"> </w:t>
      </w:r>
      <w:proofErr w:type="spellStart"/>
      <w:r w:rsidRPr="0097356B">
        <w:rPr>
          <w:rFonts w:asciiTheme="minorHAnsi" w:hAnsiTheme="minorHAnsi" w:cstheme="minorHAnsi"/>
          <w:sz w:val="22"/>
          <w:szCs w:val="22"/>
        </w:rPr>
        <w:t>Révision</w:t>
      </w:r>
      <w:proofErr w:type="spellEnd"/>
      <w:r w:rsidRPr="0097356B">
        <w:rPr>
          <w:rFonts w:asciiTheme="minorHAnsi" w:hAnsiTheme="minorHAnsi" w:cstheme="minorHAnsi"/>
          <w:sz w:val="22"/>
          <w:szCs w:val="22"/>
        </w:rPr>
        <w:t xml:space="preserve"> et </w:t>
      </w:r>
      <w:proofErr w:type="spellStart"/>
      <w:r w:rsidRPr="0097356B">
        <w:rPr>
          <w:rFonts w:asciiTheme="minorHAnsi" w:hAnsiTheme="minorHAnsi" w:cstheme="minorHAnsi"/>
          <w:sz w:val="22"/>
          <w:szCs w:val="22"/>
        </w:rPr>
        <w:t>suivi</w:t>
      </w:r>
      <w:proofErr w:type="spellEnd"/>
      <w:r w:rsidRPr="0097356B">
        <w:rPr>
          <w:rFonts w:asciiTheme="minorHAnsi" w:hAnsiTheme="minorHAnsi" w:cstheme="minorHAnsi"/>
          <w:sz w:val="22"/>
          <w:szCs w:val="22"/>
        </w:rPr>
        <w:t xml:space="preserve"> </w:t>
      </w:r>
    </w:p>
    <w:p w14:paraId="3FFC9C90" w14:textId="4C23E0D0" w:rsidR="008B65EC" w:rsidRPr="008B65EC" w:rsidRDefault="008B65EC" w:rsidP="008B65EC">
      <w:pPr>
        <w:spacing w:after="160" w:line="259" w:lineRule="auto"/>
        <w:jc w:val="both"/>
        <w:rPr>
          <w:rFonts w:asciiTheme="minorHAnsi" w:eastAsiaTheme="minorHAnsi" w:hAnsiTheme="minorHAnsi" w:cstheme="minorBidi"/>
          <w:lang w:val="fr-MA"/>
        </w:rPr>
      </w:pPr>
      <w:r w:rsidRPr="008B65EC">
        <w:rPr>
          <w:rFonts w:asciiTheme="minorHAnsi" w:eastAsiaTheme="minorHAnsi" w:hAnsiTheme="minorHAnsi" w:cstheme="minorBidi"/>
          <w:lang w:val="fr-MA"/>
        </w:rPr>
        <w:t xml:space="preserve">- La Direction de </w:t>
      </w:r>
      <w:r w:rsidR="008C5B82">
        <w:rPr>
          <w:rFonts w:asciiTheme="minorHAnsi" w:eastAsiaTheme="minorHAnsi" w:hAnsiTheme="minorHAnsi" w:cstheme="minorBidi"/>
          <w:lang w:val="fr-MA"/>
        </w:rPr>
        <w:t>MCA</w:t>
      </w:r>
      <w:r w:rsidR="00D07782">
        <w:rPr>
          <w:rFonts w:asciiTheme="minorHAnsi" w:eastAsiaTheme="minorHAnsi" w:hAnsiTheme="minorHAnsi" w:cstheme="minorBidi"/>
          <w:lang w:val="fr-MA"/>
        </w:rPr>
        <w:t>-</w:t>
      </w:r>
      <w:r w:rsidR="008C5B82">
        <w:rPr>
          <w:rFonts w:asciiTheme="minorHAnsi" w:eastAsiaTheme="minorHAnsi" w:hAnsiTheme="minorHAnsi" w:cstheme="minorBidi"/>
          <w:lang w:val="fr-MA"/>
        </w:rPr>
        <w:t xml:space="preserve">Morocco </w:t>
      </w:r>
      <w:r w:rsidRPr="008B65EC">
        <w:rPr>
          <w:rFonts w:asciiTheme="minorHAnsi" w:eastAsiaTheme="minorHAnsi" w:hAnsiTheme="minorHAnsi" w:cstheme="minorBidi"/>
          <w:lang w:val="fr-MA"/>
        </w:rPr>
        <w:t>met à jour le P</w:t>
      </w:r>
      <w:r w:rsidR="001650B4">
        <w:rPr>
          <w:rFonts w:asciiTheme="minorHAnsi" w:eastAsiaTheme="minorHAnsi" w:hAnsiTheme="minorHAnsi" w:cstheme="minorBidi"/>
          <w:lang w:val="fr-MA"/>
        </w:rPr>
        <w:t xml:space="preserve">lan d’action </w:t>
      </w:r>
      <w:r w:rsidRPr="008B65EC">
        <w:rPr>
          <w:rFonts w:asciiTheme="minorHAnsi" w:eastAsiaTheme="minorHAnsi" w:hAnsiTheme="minorHAnsi" w:cstheme="minorBidi"/>
          <w:lang w:val="fr-MA"/>
        </w:rPr>
        <w:t>AFC à intervalles semestriels (ou lors de changements significatifs du contexte de l</w:t>
      </w:r>
      <w:r w:rsidR="001650B4">
        <w:rPr>
          <w:rFonts w:asciiTheme="minorHAnsi" w:eastAsiaTheme="minorHAnsi" w:hAnsiTheme="minorHAnsi" w:cstheme="minorBidi"/>
          <w:lang w:val="fr-MA"/>
        </w:rPr>
        <w:t>utte contre la fraude et la corruption</w:t>
      </w:r>
      <w:r w:rsidRPr="008B65EC">
        <w:rPr>
          <w:rFonts w:asciiTheme="minorHAnsi" w:eastAsiaTheme="minorHAnsi" w:hAnsiTheme="minorHAnsi" w:cstheme="minorBidi"/>
          <w:lang w:val="fr-MA"/>
        </w:rPr>
        <w:t>).</w:t>
      </w:r>
    </w:p>
    <w:p w14:paraId="590F1CFF" w14:textId="17745B5D" w:rsidR="008B65EC" w:rsidRPr="008B65EC" w:rsidRDefault="008B65EC" w:rsidP="008B65EC">
      <w:pPr>
        <w:spacing w:after="160" w:line="259" w:lineRule="auto"/>
        <w:jc w:val="both"/>
        <w:rPr>
          <w:rFonts w:asciiTheme="minorHAnsi" w:eastAsiaTheme="minorHAnsi" w:hAnsiTheme="minorHAnsi" w:cstheme="minorBidi"/>
          <w:lang w:val="fr-MA"/>
        </w:rPr>
      </w:pPr>
      <w:r w:rsidRPr="008B65EC">
        <w:rPr>
          <w:rFonts w:asciiTheme="minorHAnsi" w:eastAsiaTheme="minorHAnsi" w:hAnsiTheme="minorHAnsi" w:cstheme="minorBidi"/>
          <w:lang w:val="fr-MA"/>
        </w:rPr>
        <w:t>- Un rapport sur l'état d'avancement du plan d'action de l'AFC est publié sem</w:t>
      </w:r>
      <w:r w:rsidR="008C5B82">
        <w:rPr>
          <w:rFonts w:asciiTheme="minorHAnsi" w:eastAsiaTheme="minorHAnsi" w:hAnsiTheme="minorHAnsi" w:cstheme="minorBidi"/>
          <w:lang w:val="fr-MA"/>
        </w:rPr>
        <w:t>estriellement sur le site web de</w:t>
      </w:r>
      <w:r w:rsidRPr="008B65EC">
        <w:rPr>
          <w:rFonts w:asciiTheme="minorHAnsi" w:eastAsiaTheme="minorHAnsi" w:hAnsiTheme="minorHAnsi" w:cstheme="minorBidi"/>
          <w:lang w:val="fr-MA"/>
        </w:rPr>
        <w:t xml:space="preserve"> </w:t>
      </w:r>
      <w:r w:rsidR="00A36BD7">
        <w:rPr>
          <w:rFonts w:asciiTheme="minorHAnsi" w:eastAsiaTheme="minorHAnsi" w:hAnsiTheme="minorHAnsi" w:cstheme="minorBidi"/>
          <w:lang w:val="fr-MA"/>
        </w:rPr>
        <w:t>MCA Morocco</w:t>
      </w:r>
      <w:r w:rsidR="008C5B82">
        <w:rPr>
          <w:rFonts w:asciiTheme="minorHAnsi" w:eastAsiaTheme="minorHAnsi" w:hAnsiTheme="minorHAnsi" w:cstheme="minorBidi"/>
          <w:lang w:val="fr-MA"/>
        </w:rPr>
        <w:t xml:space="preserve"> après approbation par </w:t>
      </w:r>
      <w:r w:rsidRPr="008B65EC">
        <w:rPr>
          <w:rFonts w:asciiTheme="minorHAnsi" w:eastAsiaTheme="minorHAnsi" w:hAnsiTheme="minorHAnsi" w:cstheme="minorBidi"/>
          <w:lang w:val="fr-MA"/>
        </w:rPr>
        <w:t xml:space="preserve">MCC. </w:t>
      </w:r>
    </w:p>
    <w:p w14:paraId="33D856ED" w14:textId="77777777" w:rsidR="008B65EC" w:rsidRPr="008B65EC" w:rsidRDefault="008B65EC" w:rsidP="008B65EC">
      <w:pPr>
        <w:spacing w:after="160" w:line="259" w:lineRule="auto"/>
        <w:jc w:val="both"/>
        <w:rPr>
          <w:rFonts w:asciiTheme="minorHAnsi" w:eastAsiaTheme="minorHAnsi" w:hAnsiTheme="minorHAnsi" w:cstheme="minorBidi"/>
          <w:lang w:val="fr-MA"/>
        </w:rPr>
      </w:pPr>
      <w:r w:rsidRPr="008B65EC">
        <w:rPr>
          <w:rFonts w:asciiTheme="minorHAnsi" w:eastAsiaTheme="minorHAnsi" w:hAnsiTheme="minorHAnsi" w:cstheme="minorBidi"/>
          <w:lang w:val="fr-MA"/>
        </w:rPr>
        <w:lastRenderedPageBreak/>
        <w:t xml:space="preserve">Une gestion efficace des risques nécessite un apprentissage flexible, réactif et continu des meilleures pratiques et des compétences. Les leçons apprises contribueront à affiner la stratégie de surveillance en relation avec le Plan d'action AFC. Dans cette optique, la matrice d'évaluation des risques </w:t>
      </w:r>
      <w:r w:rsidR="008C5B82" w:rsidRPr="008B65EC">
        <w:rPr>
          <w:rFonts w:asciiTheme="minorHAnsi" w:eastAsiaTheme="minorHAnsi" w:hAnsiTheme="minorHAnsi" w:cstheme="minorBidi"/>
          <w:lang w:val="fr-MA"/>
        </w:rPr>
        <w:t xml:space="preserve">AFC </w:t>
      </w:r>
      <w:r w:rsidR="008C5B82">
        <w:rPr>
          <w:rFonts w:asciiTheme="minorHAnsi" w:eastAsiaTheme="minorHAnsi" w:hAnsiTheme="minorHAnsi" w:cstheme="minorBidi"/>
          <w:lang w:val="fr-MA"/>
        </w:rPr>
        <w:t>de</w:t>
      </w:r>
      <w:r w:rsidRPr="008B65EC">
        <w:rPr>
          <w:rFonts w:asciiTheme="minorHAnsi" w:eastAsiaTheme="minorHAnsi" w:hAnsiTheme="minorHAnsi" w:cstheme="minorBidi"/>
          <w:lang w:val="fr-MA"/>
        </w:rPr>
        <w:t xml:space="preserve"> </w:t>
      </w:r>
      <w:r w:rsidR="00A36BD7">
        <w:rPr>
          <w:rFonts w:asciiTheme="minorHAnsi" w:eastAsiaTheme="minorHAnsi" w:hAnsiTheme="minorHAnsi" w:cstheme="minorBidi"/>
          <w:lang w:val="fr-MA"/>
        </w:rPr>
        <w:t>MCA Morocco</w:t>
      </w:r>
      <w:r w:rsidRPr="008B65EC">
        <w:rPr>
          <w:rFonts w:asciiTheme="minorHAnsi" w:eastAsiaTheme="minorHAnsi" w:hAnsiTheme="minorHAnsi" w:cstheme="minorBidi"/>
          <w:lang w:val="fr-MA"/>
        </w:rPr>
        <w:t xml:space="preserve"> et le présent Plan d'Action seront révisés et améliorés régulièrement au cours de leur mise en œuvre. </w:t>
      </w:r>
    </w:p>
    <w:p w14:paraId="0D8B9858" w14:textId="77777777" w:rsidR="008B65EC" w:rsidRPr="008B65EC" w:rsidRDefault="008B65EC" w:rsidP="008B65EC">
      <w:pPr>
        <w:spacing w:after="160" w:line="259" w:lineRule="auto"/>
        <w:jc w:val="both"/>
        <w:rPr>
          <w:rFonts w:asciiTheme="minorHAnsi" w:eastAsiaTheme="minorHAnsi" w:hAnsiTheme="minorHAnsi" w:cstheme="minorBidi"/>
          <w:lang w:val="fr-MA"/>
        </w:rPr>
      </w:pPr>
      <w:r w:rsidRPr="008B65EC">
        <w:rPr>
          <w:rFonts w:asciiTheme="minorHAnsi" w:eastAsiaTheme="minorHAnsi" w:hAnsiTheme="minorHAnsi" w:cstheme="minorBidi"/>
          <w:lang w:val="fr-MA"/>
        </w:rPr>
        <w:t xml:space="preserve">Les révisions comprendront différentes actions, en fonction du champ d'application et de l'objectif : </w:t>
      </w:r>
    </w:p>
    <w:p w14:paraId="3F601E11" w14:textId="073AC1F1" w:rsidR="008B65EC" w:rsidRPr="001650B4" w:rsidRDefault="008B65EC" w:rsidP="001650B4">
      <w:pPr>
        <w:pStyle w:val="Paragraphedeliste"/>
        <w:numPr>
          <w:ilvl w:val="0"/>
          <w:numId w:val="12"/>
        </w:numPr>
        <w:spacing w:after="160" w:line="259" w:lineRule="auto"/>
        <w:jc w:val="both"/>
        <w:rPr>
          <w:rFonts w:asciiTheme="minorHAnsi" w:eastAsiaTheme="minorHAnsi" w:hAnsiTheme="minorHAnsi" w:cstheme="minorBidi"/>
          <w:lang w:val="fr-MA"/>
        </w:rPr>
      </w:pPr>
      <w:r w:rsidRPr="001650B4">
        <w:rPr>
          <w:rFonts w:asciiTheme="minorHAnsi" w:eastAsiaTheme="minorHAnsi" w:hAnsiTheme="minorHAnsi" w:cstheme="minorBidi"/>
          <w:lang w:val="fr-MA"/>
        </w:rPr>
        <w:t xml:space="preserve">éliminer certains risques et mesures d'atténuation et en modifier/ajouter de nouveaux ; </w:t>
      </w:r>
    </w:p>
    <w:p w14:paraId="656E518F" w14:textId="37AC4CCD" w:rsidR="008B65EC" w:rsidRPr="001650B4" w:rsidRDefault="008B65EC" w:rsidP="001650B4">
      <w:pPr>
        <w:pStyle w:val="Paragraphedeliste"/>
        <w:numPr>
          <w:ilvl w:val="0"/>
          <w:numId w:val="12"/>
        </w:numPr>
        <w:spacing w:after="160" w:line="259" w:lineRule="auto"/>
        <w:jc w:val="both"/>
        <w:rPr>
          <w:rFonts w:asciiTheme="minorHAnsi" w:eastAsiaTheme="minorHAnsi" w:hAnsiTheme="minorHAnsi" w:cstheme="minorBidi"/>
          <w:lang w:val="fr-MA"/>
        </w:rPr>
      </w:pPr>
      <w:r w:rsidRPr="001650B4">
        <w:rPr>
          <w:rFonts w:asciiTheme="minorHAnsi" w:eastAsiaTheme="minorHAnsi" w:hAnsiTheme="minorHAnsi" w:cstheme="minorBidi"/>
          <w:lang w:val="fr-MA"/>
        </w:rPr>
        <w:t>adopt</w:t>
      </w:r>
      <w:r w:rsidR="001650B4">
        <w:rPr>
          <w:rFonts w:asciiTheme="minorHAnsi" w:eastAsiaTheme="minorHAnsi" w:hAnsiTheme="minorHAnsi" w:cstheme="minorBidi"/>
          <w:lang w:val="fr-MA"/>
        </w:rPr>
        <w:t>er</w:t>
      </w:r>
      <w:r w:rsidRPr="001650B4">
        <w:rPr>
          <w:rFonts w:asciiTheme="minorHAnsi" w:eastAsiaTheme="minorHAnsi" w:hAnsiTheme="minorHAnsi" w:cstheme="minorBidi"/>
          <w:lang w:val="fr-MA"/>
        </w:rPr>
        <w:t xml:space="preserve"> de nouvelles actions qui faciliteront la détection d</w:t>
      </w:r>
      <w:r w:rsidR="001650B4">
        <w:rPr>
          <w:rFonts w:asciiTheme="minorHAnsi" w:eastAsiaTheme="minorHAnsi" w:hAnsiTheme="minorHAnsi" w:cstheme="minorBidi"/>
          <w:lang w:val="fr-MA"/>
        </w:rPr>
        <w:t>’act</w:t>
      </w:r>
      <w:r w:rsidRPr="001650B4">
        <w:rPr>
          <w:rFonts w:asciiTheme="minorHAnsi" w:eastAsiaTheme="minorHAnsi" w:hAnsiTheme="minorHAnsi" w:cstheme="minorBidi"/>
          <w:lang w:val="fr-MA"/>
        </w:rPr>
        <w:t xml:space="preserve">es </w:t>
      </w:r>
      <w:r w:rsidR="001650B4">
        <w:rPr>
          <w:rFonts w:asciiTheme="minorHAnsi" w:eastAsiaTheme="minorHAnsi" w:hAnsiTheme="minorHAnsi" w:cstheme="minorBidi"/>
          <w:lang w:val="fr-MA"/>
        </w:rPr>
        <w:t xml:space="preserve">éventuels de </w:t>
      </w:r>
      <w:r w:rsidRPr="001650B4">
        <w:rPr>
          <w:rFonts w:asciiTheme="minorHAnsi" w:eastAsiaTheme="minorHAnsi" w:hAnsiTheme="minorHAnsi" w:cstheme="minorBidi"/>
          <w:lang w:val="fr-MA"/>
        </w:rPr>
        <w:t xml:space="preserve">fraudes </w:t>
      </w:r>
      <w:r w:rsidR="001650B4">
        <w:rPr>
          <w:rFonts w:asciiTheme="minorHAnsi" w:eastAsiaTheme="minorHAnsi" w:hAnsiTheme="minorHAnsi" w:cstheme="minorBidi"/>
          <w:lang w:val="fr-MA"/>
        </w:rPr>
        <w:t xml:space="preserve">ou </w:t>
      </w:r>
      <w:r w:rsidRPr="001650B4">
        <w:rPr>
          <w:rFonts w:asciiTheme="minorHAnsi" w:eastAsiaTheme="minorHAnsi" w:hAnsiTheme="minorHAnsi" w:cstheme="minorBidi"/>
          <w:lang w:val="fr-MA"/>
        </w:rPr>
        <w:t xml:space="preserve">de corruption ; </w:t>
      </w:r>
    </w:p>
    <w:p w14:paraId="543BBD8E" w14:textId="2D676648" w:rsidR="008B65EC" w:rsidRPr="001650B4" w:rsidRDefault="008B65EC" w:rsidP="001650B4">
      <w:pPr>
        <w:pStyle w:val="Paragraphedeliste"/>
        <w:numPr>
          <w:ilvl w:val="0"/>
          <w:numId w:val="12"/>
        </w:numPr>
        <w:spacing w:after="160" w:line="259" w:lineRule="auto"/>
        <w:jc w:val="both"/>
        <w:rPr>
          <w:rFonts w:asciiTheme="minorHAnsi" w:eastAsiaTheme="minorHAnsi" w:hAnsiTheme="minorHAnsi" w:cstheme="minorBidi"/>
          <w:lang w:val="fr-MA"/>
        </w:rPr>
      </w:pPr>
      <w:r w:rsidRPr="001650B4">
        <w:rPr>
          <w:rFonts w:asciiTheme="minorHAnsi" w:eastAsiaTheme="minorHAnsi" w:hAnsiTheme="minorHAnsi" w:cstheme="minorBidi"/>
          <w:lang w:val="fr-MA"/>
        </w:rPr>
        <w:t xml:space="preserve">améliorer le système de réponse à la fraude et à la corruption ; </w:t>
      </w:r>
    </w:p>
    <w:p w14:paraId="12E3CBED" w14:textId="7A19DD4F" w:rsidR="008B65EC" w:rsidRPr="001650B4" w:rsidRDefault="008B65EC" w:rsidP="001650B4">
      <w:pPr>
        <w:pStyle w:val="Paragraphedeliste"/>
        <w:numPr>
          <w:ilvl w:val="0"/>
          <w:numId w:val="12"/>
        </w:numPr>
        <w:spacing w:after="160" w:line="259" w:lineRule="auto"/>
        <w:jc w:val="both"/>
        <w:rPr>
          <w:rFonts w:asciiTheme="minorHAnsi" w:eastAsiaTheme="minorHAnsi" w:hAnsiTheme="minorHAnsi" w:cstheme="minorBidi"/>
          <w:lang w:val="fr-MA"/>
        </w:rPr>
      </w:pPr>
      <w:r w:rsidRPr="001650B4">
        <w:rPr>
          <w:rFonts w:asciiTheme="minorHAnsi" w:eastAsiaTheme="minorHAnsi" w:hAnsiTheme="minorHAnsi" w:cstheme="minorBidi"/>
          <w:lang w:val="fr-MA"/>
        </w:rPr>
        <w:t xml:space="preserve">l'amélioration du système de </w:t>
      </w:r>
      <w:r w:rsidR="008C5B82" w:rsidRPr="001650B4">
        <w:rPr>
          <w:rFonts w:asciiTheme="minorHAnsi" w:eastAsiaTheme="minorHAnsi" w:hAnsiTheme="minorHAnsi" w:cstheme="minorBidi"/>
          <w:lang w:val="fr-MA"/>
        </w:rPr>
        <w:t>lutte</w:t>
      </w:r>
      <w:r w:rsidRPr="001650B4">
        <w:rPr>
          <w:rFonts w:asciiTheme="minorHAnsi" w:eastAsiaTheme="minorHAnsi" w:hAnsiTheme="minorHAnsi" w:cstheme="minorBidi"/>
          <w:lang w:val="fr-MA"/>
        </w:rPr>
        <w:t xml:space="preserve"> rapide et proportionnelle ; </w:t>
      </w:r>
    </w:p>
    <w:p w14:paraId="481306AF" w14:textId="7F092CD6" w:rsidR="008B65EC" w:rsidRPr="001650B4" w:rsidRDefault="008B65EC" w:rsidP="001650B4">
      <w:pPr>
        <w:pStyle w:val="Paragraphedeliste"/>
        <w:numPr>
          <w:ilvl w:val="0"/>
          <w:numId w:val="12"/>
        </w:numPr>
        <w:spacing w:after="160" w:line="259" w:lineRule="auto"/>
        <w:jc w:val="both"/>
        <w:rPr>
          <w:rFonts w:asciiTheme="minorHAnsi" w:eastAsiaTheme="minorHAnsi" w:hAnsiTheme="minorHAnsi" w:cstheme="minorBidi"/>
          <w:lang w:val="fr-MA"/>
        </w:rPr>
      </w:pPr>
      <w:r w:rsidRPr="001650B4">
        <w:rPr>
          <w:rFonts w:asciiTheme="minorHAnsi" w:eastAsiaTheme="minorHAnsi" w:hAnsiTheme="minorHAnsi" w:cstheme="minorBidi"/>
          <w:lang w:val="fr-MA"/>
        </w:rPr>
        <w:t xml:space="preserve">d'autres actions. </w:t>
      </w:r>
    </w:p>
    <w:p w14:paraId="1CF43B46" w14:textId="67695ACA" w:rsidR="008B65EC" w:rsidRPr="008B65EC" w:rsidRDefault="008B65EC" w:rsidP="008B65EC">
      <w:pPr>
        <w:spacing w:after="160" w:line="259" w:lineRule="auto"/>
        <w:jc w:val="both"/>
        <w:rPr>
          <w:rFonts w:asciiTheme="minorHAnsi" w:eastAsiaTheme="minorHAnsi" w:hAnsiTheme="minorHAnsi" w:cstheme="minorBidi"/>
          <w:lang w:val="fr-MA"/>
        </w:rPr>
      </w:pPr>
      <w:r w:rsidRPr="008B65EC">
        <w:rPr>
          <w:rFonts w:asciiTheme="minorHAnsi" w:eastAsiaTheme="minorHAnsi" w:hAnsiTheme="minorHAnsi" w:cstheme="minorBidi"/>
          <w:lang w:val="fr-MA"/>
        </w:rPr>
        <w:t>Les révisions du plan d'action de l'AFC peuvent également ê</w:t>
      </w:r>
      <w:r w:rsidR="008C5B82">
        <w:rPr>
          <w:rFonts w:asciiTheme="minorHAnsi" w:eastAsiaTheme="minorHAnsi" w:hAnsiTheme="minorHAnsi" w:cstheme="minorBidi"/>
          <w:lang w:val="fr-MA"/>
        </w:rPr>
        <w:t>tre initiées par la direction</w:t>
      </w:r>
      <w:r w:rsidRPr="008B65EC">
        <w:rPr>
          <w:rFonts w:asciiTheme="minorHAnsi" w:eastAsiaTheme="minorHAnsi" w:hAnsiTheme="minorHAnsi" w:cstheme="minorBidi"/>
          <w:lang w:val="fr-MA"/>
        </w:rPr>
        <w:t xml:space="preserve"> </w:t>
      </w:r>
      <w:r w:rsidR="00BA3807">
        <w:rPr>
          <w:rFonts w:asciiTheme="minorHAnsi" w:eastAsiaTheme="minorHAnsi" w:hAnsiTheme="minorHAnsi" w:cstheme="minorBidi"/>
          <w:lang w:val="fr-MA"/>
        </w:rPr>
        <w:t xml:space="preserve">de </w:t>
      </w:r>
      <w:r w:rsidR="008C5B82">
        <w:rPr>
          <w:rFonts w:asciiTheme="minorHAnsi" w:eastAsiaTheme="minorHAnsi" w:hAnsiTheme="minorHAnsi" w:cstheme="minorBidi"/>
          <w:lang w:val="fr-MA"/>
        </w:rPr>
        <w:t>MCA</w:t>
      </w:r>
      <w:r w:rsidR="00BA3807">
        <w:rPr>
          <w:rFonts w:asciiTheme="minorHAnsi" w:eastAsiaTheme="minorHAnsi" w:hAnsiTheme="minorHAnsi" w:cstheme="minorBidi"/>
          <w:lang w:val="fr-MA"/>
        </w:rPr>
        <w:t>-Morocco</w:t>
      </w:r>
      <w:r w:rsidR="008C5B82">
        <w:rPr>
          <w:rFonts w:asciiTheme="minorHAnsi" w:eastAsiaTheme="minorHAnsi" w:hAnsiTheme="minorHAnsi" w:cstheme="minorBidi"/>
          <w:lang w:val="fr-MA"/>
        </w:rPr>
        <w:t>, les directeurs de projets</w:t>
      </w:r>
      <w:r w:rsidRPr="008B65EC">
        <w:rPr>
          <w:rFonts w:asciiTheme="minorHAnsi" w:eastAsiaTheme="minorHAnsi" w:hAnsiTheme="minorHAnsi" w:cstheme="minorBidi"/>
          <w:lang w:val="fr-MA"/>
        </w:rPr>
        <w:t xml:space="preserve"> MCA</w:t>
      </w:r>
      <w:r w:rsidR="008C5B82">
        <w:rPr>
          <w:rFonts w:asciiTheme="minorHAnsi" w:eastAsiaTheme="minorHAnsi" w:hAnsiTheme="minorHAnsi" w:cstheme="minorBidi"/>
          <w:lang w:val="fr-MA"/>
        </w:rPr>
        <w:t xml:space="preserve">, le </w:t>
      </w:r>
      <w:r w:rsidR="00BA3807">
        <w:rPr>
          <w:rFonts w:asciiTheme="minorHAnsi" w:eastAsiaTheme="minorHAnsi" w:hAnsiTheme="minorHAnsi" w:cstheme="minorBidi"/>
          <w:lang w:val="fr-MA"/>
        </w:rPr>
        <w:t>COS</w:t>
      </w:r>
      <w:r w:rsidR="008C5B82">
        <w:rPr>
          <w:rFonts w:asciiTheme="minorHAnsi" w:eastAsiaTheme="minorHAnsi" w:hAnsiTheme="minorHAnsi" w:cstheme="minorBidi"/>
          <w:lang w:val="fr-MA"/>
        </w:rPr>
        <w:t>, le personnel technique</w:t>
      </w:r>
      <w:r w:rsidRPr="008B65EC">
        <w:rPr>
          <w:rFonts w:asciiTheme="minorHAnsi" w:eastAsiaTheme="minorHAnsi" w:hAnsiTheme="minorHAnsi" w:cstheme="minorBidi"/>
          <w:lang w:val="fr-MA"/>
        </w:rPr>
        <w:t xml:space="preserve"> MCC</w:t>
      </w:r>
      <w:r w:rsidR="008C5B82">
        <w:rPr>
          <w:rFonts w:asciiTheme="minorHAnsi" w:eastAsiaTheme="minorHAnsi" w:hAnsiTheme="minorHAnsi" w:cstheme="minorBidi"/>
          <w:lang w:val="fr-MA"/>
        </w:rPr>
        <w:t xml:space="preserve"> et/ou le </w:t>
      </w:r>
      <w:r w:rsidR="00BA3807">
        <w:rPr>
          <w:rFonts w:asciiTheme="minorHAnsi" w:eastAsiaTheme="minorHAnsi" w:hAnsiTheme="minorHAnsi" w:cstheme="minorBidi"/>
          <w:lang w:val="fr-MA"/>
        </w:rPr>
        <w:t>D</w:t>
      </w:r>
      <w:r w:rsidR="008C5B82">
        <w:rPr>
          <w:rFonts w:asciiTheme="minorHAnsi" w:eastAsiaTheme="minorHAnsi" w:hAnsiTheme="minorHAnsi" w:cstheme="minorBidi"/>
          <w:lang w:val="fr-MA"/>
        </w:rPr>
        <w:t xml:space="preserve">irecteur résident </w:t>
      </w:r>
      <w:r w:rsidR="00BA3807">
        <w:rPr>
          <w:rFonts w:asciiTheme="minorHAnsi" w:eastAsiaTheme="minorHAnsi" w:hAnsiTheme="minorHAnsi" w:cstheme="minorBidi"/>
          <w:lang w:val="fr-MA"/>
        </w:rPr>
        <w:t xml:space="preserve">de </w:t>
      </w:r>
      <w:r w:rsidRPr="008B65EC">
        <w:rPr>
          <w:rFonts w:asciiTheme="minorHAnsi" w:eastAsiaTheme="minorHAnsi" w:hAnsiTheme="minorHAnsi" w:cstheme="minorBidi"/>
          <w:lang w:val="fr-MA"/>
        </w:rPr>
        <w:t xml:space="preserve">MCC </w:t>
      </w:r>
      <w:r w:rsidR="00BA3807">
        <w:rPr>
          <w:rFonts w:asciiTheme="minorHAnsi" w:eastAsiaTheme="minorHAnsi" w:hAnsiTheme="minorHAnsi" w:cstheme="minorBidi"/>
          <w:lang w:val="fr-MA"/>
        </w:rPr>
        <w:t>au Maroc</w:t>
      </w:r>
      <w:r w:rsidRPr="008B65EC">
        <w:rPr>
          <w:rFonts w:asciiTheme="minorHAnsi" w:eastAsiaTheme="minorHAnsi" w:hAnsiTheme="minorHAnsi" w:cstheme="minorBidi"/>
          <w:lang w:val="fr-MA"/>
        </w:rPr>
        <w:t xml:space="preserve">, </w:t>
      </w:r>
      <w:r w:rsidR="008C5B82">
        <w:rPr>
          <w:rFonts w:asciiTheme="minorHAnsi" w:eastAsiaTheme="minorHAnsi" w:hAnsiTheme="minorHAnsi" w:cstheme="minorBidi"/>
          <w:lang w:val="fr-MA"/>
        </w:rPr>
        <w:t xml:space="preserve">selon les besoins. </w:t>
      </w:r>
      <w:r w:rsidR="00A36BD7">
        <w:rPr>
          <w:rFonts w:asciiTheme="minorHAnsi" w:eastAsiaTheme="minorHAnsi" w:hAnsiTheme="minorHAnsi" w:cstheme="minorBidi"/>
          <w:lang w:val="fr-MA"/>
        </w:rPr>
        <w:t>MCA</w:t>
      </w:r>
      <w:r w:rsidR="001650B4">
        <w:rPr>
          <w:rFonts w:asciiTheme="minorHAnsi" w:eastAsiaTheme="minorHAnsi" w:hAnsiTheme="minorHAnsi" w:cstheme="minorBidi"/>
          <w:lang w:val="fr-MA"/>
        </w:rPr>
        <w:t>-</w:t>
      </w:r>
      <w:r w:rsidR="00A36BD7">
        <w:rPr>
          <w:rFonts w:asciiTheme="minorHAnsi" w:eastAsiaTheme="minorHAnsi" w:hAnsiTheme="minorHAnsi" w:cstheme="minorBidi"/>
          <w:lang w:val="fr-MA"/>
        </w:rPr>
        <w:t>Morocco</w:t>
      </w:r>
      <w:r w:rsidRPr="008B65EC">
        <w:rPr>
          <w:rFonts w:asciiTheme="minorHAnsi" w:eastAsiaTheme="minorHAnsi" w:hAnsiTheme="minorHAnsi" w:cstheme="minorBidi"/>
          <w:lang w:val="fr-MA"/>
        </w:rPr>
        <w:t xml:space="preserve"> préparera le projet final pour l'information du </w:t>
      </w:r>
      <w:r w:rsidR="00BA3807">
        <w:rPr>
          <w:rFonts w:asciiTheme="minorHAnsi" w:eastAsiaTheme="minorHAnsi" w:hAnsiTheme="minorHAnsi" w:cstheme="minorBidi"/>
          <w:lang w:val="fr-MA"/>
        </w:rPr>
        <w:t>COS</w:t>
      </w:r>
      <w:r w:rsidR="008C5B82">
        <w:rPr>
          <w:rFonts w:asciiTheme="minorHAnsi" w:eastAsiaTheme="minorHAnsi" w:hAnsiTheme="minorHAnsi" w:cstheme="minorBidi"/>
          <w:lang w:val="fr-MA"/>
        </w:rPr>
        <w:t xml:space="preserve"> et l'approbation finale de</w:t>
      </w:r>
      <w:r w:rsidRPr="008B65EC">
        <w:rPr>
          <w:rFonts w:asciiTheme="minorHAnsi" w:eastAsiaTheme="minorHAnsi" w:hAnsiTheme="minorHAnsi" w:cstheme="minorBidi"/>
          <w:lang w:val="fr-MA"/>
        </w:rPr>
        <w:t xml:space="preserve"> MCC. Les versions finales du </w:t>
      </w:r>
      <w:r w:rsidR="00BA3807">
        <w:rPr>
          <w:rFonts w:asciiTheme="minorHAnsi" w:eastAsiaTheme="minorHAnsi" w:hAnsiTheme="minorHAnsi" w:cstheme="minorBidi"/>
          <w:lang w:val="fr-MA"/>
        </w:rPr>
        <w:t>A</w:t>
      </w:r>
      <w:r w:rsidRPr="008B65EC">
        <w:rPr>
          <w:rFonts w:asciiTheme="minorHAnsi" w:eastAsiaTheme="minorHAnsi" w:hAnsiTheme="minorHAnsi" w:cstheme="minorBidi"/>
          <w:lang w:val="fr-MA"/>
        </w:rPr>
        <w:t>lan d'action révisé de l'AFC seront</w:t>
      </w:r>
      <w:r w:rsidR="008C5B82">
        <w:rPr>
          <w:rFonts w:asciiTheme="minorHAnsi" w:eastAsiaTheme="minorHAnsi" w:hAnsiTheme="minorHAnsi" w:cstheme="minorBidi"/>
          <w:lang w:val="fr-MA"/>
        </w:rPr>
        <w:t xml:space="preserve"> disponibles sur le site web de </w:t>
      </w:r>
      <w:r w:rsidR="00A36BD7">
        <w:rPr>
          <w:rFonts w:asciiTheme="minorHAnsi" w:eastAsiaTheme="minorHAnsi" w:hAnsiTheme="minorHAnsi" w:cstheme="minorBidi"/>
          <w:lang w:val="fr-MA"/>
        </w:rPr>
        <w:t>MCA</w:t>
      </w:r>
      <w:r w:rsidR="00BA3807">
        <w:rPr>
          <w:rFonts w:asciiTheme="minorHAnsi" w:eastAsiaTheme="minorHAnsi" w:hAnsiTheme="minorHAnsi" w:cstheme="minorBidi"/>
          <w:lang w:val="fr-MA"/>
        </w:rPr>
        <w:t>-</w:t>
      </w:r>
      <w:r w:rsidR="00A36BD7">
        <w:rPr>
          <w:rFonts w:asciiTheme="minorHAnsi" w:eastAsiaTheme="minorHAnsi" w:hAnsiTheme="minorHAnsi" w:cstheme="minorBidi"/>
          <w:lang w:val="fr-MA"/>
        </w:rPr>
        <w:t>Morocco</w:t>
      </w:r>
      <w:r w:rsidRPr="008B65EC">
        <w:rPr>
          <w:rFonts w:asciiTheme="minorHAnsi" w:eastAsiaTheme="minorHAnsi" w:hAnsiTheme="minorHAnsi" w:cstheme="minorBidi"/>
          <w:lang w:val="fr-MA"/>
        </w:rPr>
        <w:t>.</w:t>
      </w:r>
    </w:p>
    <w:p w14:paraId="60929BC8" w14:textId="51790D88" w:rsidR="008B21CC" w:rsidRPr="00505138" w:rsidRDefault="008B21CC" w:rsidP="002C45F5">
      <w:pPr>
        <w:spacing w:after="160" w:line="259" w:lineRule="auto"/>
        <w:rPr>
          <w:rFonts w:asciiTheme="minorHAnsi" w:hAnsiTheme="minorHAnsi" w:cstheme="minorHAnsi"/>
          <w:b/>
          <w:lang w:val="fr-FR"/>
        </w:rPr>
      </w:pPr>
      <w:r w:rsidRPr="00505138">
        <w:rPr>
          <w:lang w:val="fr-FR"/>
        </w:rPr>
        <w:br w:type="page"/>
      </w:r>
      <w:r w:rsidRPr="00505138">
        <w:rPr>
          <w:rFonts w:asciiTheme="minorHAnsi" w:hAnsiTheme="minorHAnsi" w:cstheme="minorHAnsi"/>
          <w:b/>
          <w:lang w:val="fr-FR"/>
        </w:rPr>
        <w:lastRenderedPageBreak/>
        <w:t xml:space="preserve">Annexe A : Méthodologie </w:t>
      </w:r>
      <w:r w:rsidR="00BA3807">
        <w:rPr>
          <w:rFonts w:asciiTheme="minorHAnsi" w:hAnsiTheme="minorHAnsi" w:cstheme="minorHAnsi"/>
          <w:b/>
          <w:lang w:val="fr-FR"/>
        </w:rPr>
        <w:t>d</w:t>
      </w:r>
      <w:r w:rsidRPr="00505138">
        <w:rPr>
          <w:rFonts w:asciiTheme="minorHAnsi" w:hAnsiTheme="minorHAnsi" w:cstheme="minorHAnsi"/>
          <w:b/>
          <w:lang w:val="fr-FR"/>
        </w:rPr>
        <w:t xml:space="preserve">'élaboration du </w:t>
      </w:r>
      <w:r w:rsidR="00BA3807">
        <w:rPr>
          <w:rFonts w:asciiTheme="minorHAnsi" w:hAnsiTheme="minorHAnsi" w:cstheme="minorHAnsi"/>
          <w:b/>
          <w:lang w:val="fr-FR"/>
        </w:rPr>
        <w:t>P</w:t>
      </w:r>
      <w:r w:rsidRPr="00505138">
        <w:rPr>
          <w:rFonts w:asciiTheme="minorHAnsi" w:hAnsiTheme="minorHAnsi" w:cstheme="minorHAnsi"/>
          <w:b/>
          <w:lang w:val="fr-FR"/>
        </w:rPr>
        <w:t>lan d'action AFC</w:t>
      </w:r>
      <w:r w:rsidR="00BA3807" w:rsidRPr="00BA3807">
        <w:rPr>
          <w:rFonts w:asciiTheme="minorHAnsi" w:hAnsiTheme="minorHAnsi" w:cstheme="minorHAnsi"/>
          <w:b/>
          <w:lang w:val="fr-FR"/>
        </w:rPr>
        <w:t xml:space="preserve"> </w:t>
      </w:r>
      <w:r w:rsidR="00BA3807">
        <w:rPr>
          <w:rFonts w:asciiTheme="minorHAnsi" w:hAnsiTheme="minorHAnsi" w:cstheme="minorHAnsi"/>
          <w:b/>
          <w:lang w:val="fr-FR"/>
        </w:rPr>
        <w:t xml:space="preserve">de </w:t>
      </w:r>
      <w:r w:rsidR="00BA3807" w:rsidRPr="00505138">
        <w:rPr>
          <w:rFonts w:asciiTheme="minorHAnsi" w:hAnsiTheme="minorHAnsi" w:cstheme="minorHAnsi"/>
          <w:b/>
          <w:lang w:val="fr-FR"/>
        </w:rPr>
        <w:t>MCA</w:t>
      </w:r>
      <w:r w:rsidR="00BA3807">
        <w:rPr>
          <w:rFonts w:asciiTheme="minorHAnsi" w:hAnsiTheme="minorHAnsi" w:cstheme="minorHAnsi"/>
          <w:b/>
          <w:lang w:val="fr-FR"/>
        </w:rPr>
        <w:t>-</w:t>
      </w:r>
      <w:r w:rsidR="00BA3807" w:rsidRPr="00505138">
        <w:rPr>
          <w:rFonts w:asciiTheme="minorHAnsi" w:hAnsiTheme="minorHAnsi" w:cstheme="minorHAnsi"/>
          <w:b/>
          <w:lang w:val="fr-FR"/>
        </w:rPr>
        <w:t>M</w:t>
      </w:r>
      <w:r w:rsidR="00BA3807">
        <w:rPr>
          <w:rFonts w:asciiTheme="minorHAnsi" w:hAnsiTheme="minorHAnsi" w:cstheme="minorHAnsi"/>
          <w:b/>
          <w:lang w:val="fr-FR"/>
        </w:rPr>
        <w:t>orocco</w:t>
      </w:r>
    </w:p>
    <w:p w14:paraId="736F4010" w14:textId="77777777" w:rsidR="008B21CC" w:rsidRPr="008B21CC" w:rsidRDefault="008B21CC" w:rsidP="008B21CC">
      <w:pPr>
        <w:spacing w:after="160" w:line="259" w:lineRule="auto"/>
        <w:jc w:val="both"/>
        <w:rPr>
          <w:rFonts w:asciiTheme="minorHAnsi" w:eastAsiaTheme="minorHAnsi" w:hAnsiTheme="minorHAnsi" w:cstheme="minorBidi"/>
          <w:lang w:val="fr-MA"/>
        </w:rPr>
      </w:pPr>
    </w:p>
    <w:p w14:paraId="3CCA6021" w14:textId="0524EC14" w:rsidR="008B21CC" w:rsidRDefault="008B21CC" w:rsidP="00052F5E">
      <w:pPr>
        <w:spacing w:after="0" w:line="240" w:lineRule="auto"/>
        <w:contextualSpacing/>
        <w:jc w:val="both"/>
        <w:rPr>
          <w:rFonts w:asciiTheme="minorHAnsi" w:hAnsiTheme="minorHAnsi" w:cstheme="minorHAnsi"/>
          <w:b/>
          <w:lang w:val="fr-FR"/>
        </w:rPr>
      </w:pPr>
      <w:r w:rsidRPr="00505138">
        <w:rPr>
          <w:rFonts w:asciiTheme="minorHAnsi" w:hAnsiTheme="minorHAnsi" w:cstheme="minorHAnsi"/>
          <w:b/>
          <w:lang w:val="fr-FR"/>
        </w:rPr>
        <w:t>Formation à la lutte contre la fraude et la corruption à l'échelle de l'organisation</w:t>
      </w:r>
    </w:p>
    <w:p w14:paraId="74817DCD" w14:textId="77777777" w:rsidR="00052F5E" w:rsidRPr="00052F5E" w:rsidRDefault="00052F5E" w:rsidP="00052F5E">
      <w:pPr>
        <w:spacing w:after="0" w:line="240" w:lineRule="auto"/>
        <w:contextualSpacing/>
        <w:jc w:val="both"/>
        <w:rPr>
          <w:rFonts w:asciiTheme="minorHAnsi" w:hAnsiTheme="minorHAnsi" w:cstheme="minorHAnsi"/>
          <w:b/>
          <w:lang w:val="fr-FR"/>
        </w:rPr>
      </w:pPr>
    </w:p>
    <w:p w14:paraId="3AD6AD8D" w14:textId="3193FE02" w:rsidR="008B21CC" w:rsidRPr="008B21CC" w:rsidRDefault="008B21CC" w:rsidP="008B21CC">
      <w:p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 xml:space="preserve">Une formation de trois jours sur la fraude et la corruption a eu lieu en septembre 2018 avec pour objectif de sensibiliser tous les membres du personnel indépendamment de leur </w:t>
      </w:r>
      <w:r w:rsidR="00CB242F">
        <w:rPr>
          <w:rFonts w:asciiTheme="minorHAnsi" w:eastAsiaTheme="minorHAnsi" w:hAnsiTheme="minorHAnsi" w:cstheme="minorBidi"/>
          <w:lang w:val="fr-MA"/>
        </w:rPr>
        <w:t>statut et de leur</w:t>
      </w:r>
      <w:r w:rsidR="00052F5E">
        <w:rPr>
          <w:rFonts w:asciiTheme="minorHAnsi" w:eastAsiaTheme="minorHAnsi" w:hAnsiTheme="minorHAnsi" w:cstheme="minorBidi"/>
          <w:lang w:val="fr-MA"/>
        </w:rPr>
        <w:t>s</w:t>
      </w:r>
      <w:r w:rsidR="00CB242F">
        <w:rPr>
          <w:rFonts w:asciiTheme="minorHAnsi" w:eastAsiaTheme="minorHAnsi" w:hAnsiTheme="minorHAnsi" w:cstheme="minorBidi"/>
          <w:lang w:val="fr-MA"/>
        </w:rPr>
        <w:t xml:space="preserve"> </w:t>
      </w:r>
      <w:r w:rsidR="00052F5E">
        <w:rPr>
          <w:rFonts w:asciiTheme="minorHAnsi" w:eastAsiaTheme="minorHAnsi" w:hAnsiTheme="minorHAnsi" w:cstheme="minorBidi"/>
          <w:lang w:val="fr-MA"/>
        </w:rPr>
        <w:t>fonctions</w:t>
      </w:r>
      <w:r w:rsidR="00CB242F" w:rsidRPr="002F46C1">
        <w:rPr>
          <w:rFonts w:asciiTheme="minorHAnsi" w:eastAsiaTheme="minorHAnsi" w:hAnsiTheme="minorHAnsi" w:cstheme="minorBidi"/>
          <w:lang w:val="fr-MA"/>
        </w:rPr>
        <w:t xml:space="preserve"> </w:t>
      </w:r>
      <w:r w:rsidR="002F46C1">
        <w:rPr>
          <w:rFonts w:asciiTheme="minorHAnsi" w:eastAsiaTheme="minorHAnsi" w:hAnsiTheme="minorHAnsi" w:cstheme="minorBidi"/>
          <w:lang w:val="fr-MA"/>
        </w:rPr>
        <w:t>au sein de</w:t>
      </w:r>
      <w:r w:rsidRPr="008B21CC">
        <w:rPr>
          <w:rFonts w:asciiTheme="minorHAnsi" w:eastAsiaTheme="minorHAnsi" w:hAnsiTheme="minorHAnsi" w:cstheme="minorBidi"/>
          <w:lang w:val="fr-MA"/>
        </w:rPr>
        <w:t xml:space="preserve"> </w:t>
      </w:r>
      <w:r w:rsidR="00A36BD7">
        <w:rPr>
          <w:rFonts w:asciiTheme="minorHAnsi" w:eastAsiaTheme="minorHAnsi" w:hAnsiTheme="minorHAnsi" w:cstheme="minorBidi"/>
          <w:lang w:val="fr-MA"/>
        </w:rPr>
        <w:t>MCA</w:t>
      </w:r>
      <w:r w:rsidR="00052F5E">
        <w:rPr>
          <w:rFonts w:asciiTheme="minorHAnsi" w:eastAsiaTheme="minorHAnsi" w:hAnsiTheme="minorHAnsi" w:cstheme="minorBidi"/>
          <w:lang w:val="fr-MA"/>
        </w:rPr>
        <w:t>-</w:t>
      </w:r>
      <w:r w:rsidR="00A36BD7">
        <w:rPr>
          <w:rFonts w:asciiTheme="minorHAnsi" w:eastAsiaTheme="minorHAnsi" w:hAnsiTheme="minorHAnsi" w:cstheme="minorBidi"/>
          <w:lang w:val="fr-MA"/>
        </w:rPr>
        <w:t>Morocco</w:t>
      </w:r>
      <w:r w:rsidRPr="008B21CC">
        <w:rPr>
          <w:rFonts w:asciiTheme="minorHAnsi" w:eastAsiaTheme="minorHAnsi" w:hAnsiTheme="minorHAnsi" w:cstheme="minorBidi"/>
          <w:lang w:val="fr-MA"/>
        </w:rPr>
        <w:t xml:space="preserve">. La formation a porté sur les risques de fraude et de corruption liés au démarrage du Compact (conception du projet/sélection des bénéficiaires), à la mise en œuvre du Compact (passation des marchés, gestion des contrats, gestion financière/administrative) et à la clôture du Compact.  Des études de cas ont été présentées aux participants afin de les exposer à des cas réels de fraude et de corruption liés à leurs tâches quotidiennes spécifiques. Ils ont également discuté des mesures qui pourraient être prises </w:t>
      </w:r>
      <w:r w:rsidR="00CB242F">
        <w:rPr>
          <w:rFonts w:asciiTheme="minorHAnsi" w:eastAsiaTheme="minorHAnsi" w:hAnsiTheme="minorHAnsi" w:cstheme="minorBidi"/>
          <w:lang w:val="fr-MA"/>
        </w:rPr>
        <w:t xml:space="preserve">pour réduire les risques et la survenance </w:t>
      </w:r>
      <w:r w:rsidRPr="008B21CC">
        <w:rPr>
          <w:rFonts w:asciiTheme="minorHAnsi" w:eastAsiaTheme="minorHAnsi" w:hAnsiTheme="minorHAnsi" w:cstheme="minorBidi"/>
          <w:lang w:val="fr-MA"/>
        </w:rPr>
        <w:t>de fraude</w:t>
      </w:r>
      <w:r w:rsidR="00CB242F">
        <w:rPr>
          <w:rFonts w:asciiTheme="minorHAnsi" w:eastAsiaTheme="minorHAnsi" w:hAnsiTheme="minorHAnsi" w:cstheme="minorBidi"/>
          <w:lang w:val="fr-MA"/>
        </w:rPr>
        <w:t>s</w:t>
      </w:r>
      <w:r w:rsidRPr="008B21CC">
        <w:rPr>
          <w:rFonts w:asciiTheme="minorHAnsi" w:eastAsiaTheme="minorHAnsi" w:hAnsiTheme="minorHAnsi" w:cstheme="minorBidi"/>
          <w:lang w:val="fr-MA"/>
        </w:rPr>
        <w:t xml:space="preserve"> et de corruption</w:t>
      </w:r>
      <w:r w:rsidR="00CB242F">
        <w:rPr>
          <w:rFonts w:asciiTheme="minorHAnsi" w:eastAsiaTheme="minorHAnsi" w:hAnsiTheme="minorHAnsi" w:cstheme="minorBidi"/>
          <w:lang w:val="fr-MA"/>
        </w:rPr>
        <w:t>s</w:t>
      </w:r>
      <w:r w:rsidRPr="008B21CC">
        <w:rPr>
          <w:rFonts w:asciiTheme="minorHAnsi" w:eastAsiaTheme="minorHAnsi" w:hAnsiTheme="minorHAnsi" w:cstheme="minorBidi"/>
          <w:lang w:val="fr-MA"/>
        </w:rPr>
        <w:t>, ainsi que des mesures d'atténuation standard</w:t>
      </w:r>
      <w:r w:rsidR="00CB242F">
        <w:rPr>
          <w:rFonts w:asciiTheme="minorHAnsi" w:eastAsiaTheme="minorHAnsi" w:hAnsiTheme="minorHAnsi" w:cstheme="minorBidi"/>
          <w:lang w:val="fr-MA"/>
        </w:rPr>
        <w:t>s</w:t>
      </w:r>
      <w:r w:rsidRPr="008B21CC">
        <w:rPr>
          <w:rFonts w:asciiTheme="minorHAnsi" w:eastAsiaTheme="minorHAnsi" w:hAnsiTheme="minorHAnsi" w:cstheme="minorBidi"/>
          <w:lang w:val="fr-MA"/>
        </w:rPr>
        <w:t xml:space="preserve"> qui ont été développées par MCC. </w:t>
      </w:r>
    </w:p>
    <w:p w14:paraId="44BC7DD0" w14:textId="4941EA27" w:rsidR="008B21CC" w:rsidRDefault="008B21CC" w:rsidP="00052F5E">
      <w:pPr>
        <w:spacing w:after="0" w:line="240" w:lineRule="auto"/>
        <w:contextualSpacing/>
        <w:jc w:val="both"/>
        <w:rPr>
          <w:rFonts w:asciiTheme="minorHAnsi" w:hAnsiTheme="minorHAnsi" w:cstheme="minorHAnsi"/>
          <w:b/>
          <w:lang w:val="fr-FR"/>
        </w:rPr>
      </w:pPr>
      <w:r w:rsidRPr="00505138">
        <w:rPr>
          <w:rFonts w:asciiTheme="minorHAnsi" w:hAnsiTheme="minorHAnsi" w:cstheme="minorHAnsi"/>
          <w:b/>
          <w:lang w:val="fr-FR"/>
        </w:rPr>
        <w:t xml:space="preserve">Groupe de travail conjoint MCC/ </w:t>
      </w:r>
      <w:r w:rsidR="00A36BD7" w:rsidRPr="00505138">
        <w:rPr>
          <w:rFonts w:asciiTheme="minorHAnsi" w:hAnsiTheme="minorHAnsi" w:cstheme="minorHAnsi"/>
          <w:b/>
          <w:lang w:val="fr-FR"/>
        </w:rPr>
        <w:t>MCA Morocco</w:t>
      </w:r>
      <w:r w:rsidRPr="00505138">
        <w:rPr>
          <w:rFonts w:asciiTheme="minorHAnsi" w:hAnsiTheme="minorHAnsi" w:cstheme="minorHAnsi"/>
          <w:b/>
          <w:lang w:val="fr-FR"/>
        </w:rPr>
        <w:t xml:space="preserve"> sur la lutte contre la fraude et la corruption</w:t>
      </w:r>
    </w:p>
    <w:p w14:paraId="00C0ADF1" w14:textId="77777777" w:rsidR="00052F5E" w:rsidRPr="00052F5E" w:rsidRDefault="00052F5E" w:rsidP="00052F5E">
      <w:pPr>
        <w:spacing w:after="0" w:line="240" w:lineRule="auto"/>
        <w:contextualSpacing/>
        <w:jc w:val="both"/>
        <w:rPr>
          <w:rFonts w:asciiTheme="minorHAnsi" w:hAnsiTheme="minorHAnsi" w:cstheme="minorHAnsi"/>
          <w:b/>
          <w:lang w:val="fr-FR"/>
        </w:rPr>
      </w:pPr>
    </w:p>
    <w:p w14:paraId="0E336B68" w14:textId="7D2EA403" w:rsidR="008B21CC" w:rsidRPr="008B21CC" w:rsidRDefault="008B21CC" w:rsidP="008B21CC">
      <w:p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 xml:space="preserve">En octobre 2018, un groupe de travail conjoint MCC et </w:t>
      </w:r>
      <w:r w:rsidR="00A36BD7">
        <w:rPr>
          <w:rFonts w:asciiTheme="minorHAnsi" w:eastAsiaTheme="minorHAnsi" w:hAnsiTheme="minorHAnsi" w:cstheme="minorBidi"/>
          <w:lang w:val="fr-MA"/>
        </w:rPr>
        <w:t>MCA</w:t>
      </w:r>
      <w:r w:rsidR="00052F5E">
        <w:rPr>
          <w:rFonts w:asciiTheme="minorHAnsi" w:eastAsiaTheme="minorHAnsi" w:hAnsiTheme="minorHAnsi" w:cstheme="minorBidi"/>
          <w:lang w:val="fr-MA"/>
        </w:rPr>
        <w:t>-</w:t>
      </w:r>
      <w:r w:rsidR="00A36BD7">
        <w:rPr>
          <w:rFonts w:asciiTheme="minorHAnsi" w:eastAsiaTheme="minorHAnsi" w:hAnsiTheme="minorHAnsi" w:cstheme="minorBidi"/>
          <w:lang w:val="fr-MA"/>
        </w:rPr>
        <w:t>M</w:t>
      </w:r>
      <w:r w:rsidR="00052F5E">
        <w:rPr>
          <w:rFonts w:asciiTheme="minorHAnsi" w:eastAsiaTheme="minorHAnsi" w:hAnsiTheme="minorHAnsi" w:cstheme="minorBidi"/>
          <w:lang w:val="fr-MA"/>
        </w:rPr>
        <w:t>orocco</w:t>
      </w:r>
      <w:r w:rsidRPr="008B21CC">
        <w:rPr>
          <w:rFonts w:asciiTheme="minorHAnsi" w:eastAsiaTheme="minorHAnsi" w:hAnsiTheme="minorHAnsi" w:cstheme="minorBidi"/>
          <w:lang w:val="fr-MA"/>
        </w:rPr>
        <w:t xml:space="preserve"> a été formé pour développer et réviser la matrice d'évaluation </w:t>
      </w:r>
      <w:r w:rsidRPr="00DD1955">
        <w:rPr>
          <w:rFonts w:asciiTheme="minorHAnsi" w:eastAsiaTheme="minorHAnsi" w:hAnsiTheme="minorHAnsi" w:cstheme="minorBidi"/>
          <w:lang w:val="fr-MA"/>
        </w:rPr>
        <w:t>des risques en matière de lutte contre la fraude et la corruption</w:t>
      </w:r>
      <w:r w:rsidRPr="008B21CC">
        <w:rPr>
          <w:rFonts w:asciiTheme="minorHAnsi" w:eastAsiaTheme="minorHAnsi" w:hAnsiTheme="minorHAnsi" w:cstheme="minorBidi"/>
          <w:lang w:val="fr-MA"/>
        </w:rPr>
        <w:t>. Le groupe de travail était composé d'une équipe de base qui travaillait avec les directeurs techniques et le personnel d</w:t>
      </w:r>
      <w:r w:rsidR="00052F5E">
        <w:rPr>
          <w:rFonts w:asciiTheme="minorHAnsi" w:eastAsiaTheme="minorHAnsi" w:hAnsiTheme="minorHAnsi" w:cstheme="minorBidi"/>
          <w:lang w:val="fr-MA"/>
        </w:rPr>
        <w:t>e</w:t>
      </w:r>
      <w:r w:rsidRPr="008B21CC">
        <w:rPr>
          <w:rFonts w:asciiTheme="minorHAnsi" w:eastAsiaTheme="minorHAnsi" w:hAnsiTheme="minorHAnsi" w:cstheme="minorBidi"/>
          <w:lang w:val="fr-MA"/>
        </w:rPr>
        <w:t xml:space="preserve"> MCC et d</w:t>
      </w:r>
      <w:r w:rsidR="00052F5E">
        <w:rPr>
          <w:rFonts w:asciiTheme="minorHAnsi" w:eastAsiaTheme="minorHAnsi" w:hAnsiTheme="minorHAnsi" w:cstheme="minorBidi"/>
          <w:lang w:val="fr-MA"/>
        </w:rPr>
        <w:t>e</w:t>
      </w:r>
      <w:r w:rsidRPr="008B21CC">
        <w:rPr>
          <w:rFonts w:asciiTheme="minorHAnsi" w:eastAsiaTheme="minorHAnsi" w:hAnsiTheme="minorHAnsi" w:cstheme="minorBidi"/>
          <w:lang w:val="fr-MA"/>
        </w:rPr>
        <w:t xml:space="preserve"> MCA</w:t>
      </w:r>
      <w:r w:rsidR="00052F5E">
        <w:rPr>
          <w:rFonts w:asciiTheme="minorHAnsi" w:eastAsiaTheme="minorHAnsi" w:hAnsiTheme="minorHAnsi" w:cstheme="minorBidi"/>
          <w:lang w:val="fr-MA"/>
        </w:rPr>
        <w:t>-Morocco</w:t>
      </w:r>
      <w:r w:rsidRPr="008B21CC">
        <w:rPr>
          <w:rFonts w:asciiTheme="minorHAnsi" w:eastAsiaTheme="minorHAnsi" w:hAnsiTheme="minorHAnsi" w:cstheme="minorBidi"/>
          <w:lang w:val="fr-MA"/>
        </w:rPr>
        <w:t xml:space="preserve"> selon les besoins.</w:t>
      </w:r>
    </w:p>
    <w:p w14:paraId="1B90BB1F" w14:textId="77777777" w:rsidR="008B21CC" w:rsidRPr="008B21CC" w:rsidRDefault="00CB242F" w:rsidP="008B21CC">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Personnel de</w:t>
      </w:r>
      <w:r w:rsidR="008B21CC" w:rsidRPr="008B21CC">
        <w:rPr>
          <w:rFonts w:asciiTheme="minorHAnsi" w:eastAsiaTheme="minorHAnsi" w:hAnsiTheme="minorHAnsi" w:cstheme="minorBidi"/>
          <w:lang w:val="fr-MA"/>
        </w:rPr>
        <w:t xml:space="preserve"> </w:t>
      </w:r>
      <w:r w:rsidR="00A36BD7">
        <w:rPr>
          <w:rFonts w:asciiTheme="minorHAnsi" w:eastAsiaTheme="minorHAnsi" w:hAnsiTheme="minorHAnsi" w:cstheme="minorBidi"/>
          <w:lang w:val="fr-MA"/>
        </w:rPr>
        <w:t>MCA Morocco</w:t>
      </w:r>
      <w:r w:rsidR="008B21CC" w:rsidRPr="008B21CC">
        <w:rPr>
          <w:rFonts w:asciiTheme="minorHAnsi" w:eastAsiaTheme="minorHAnsi" w:hAnsiTheme="minorHAnsi" w:cstheme="minorBidi"/>
          <w:lang w:val="fr-MA"/>
        </w:rPr>
        <w:t xml:space="preserve"> : </w:t>
      </w:r>
    </w:p>
    <w:p w14:paraId="1A675381" w14:textId="29EF33BA" w:rsidR="008B21CC" w:rsidRPr="008B21CC" w:rsidRDefault="008B21CC" w:rsidP="00052F5E">
      <w:pPr>
        <w:pStyle w:val="Paragraphedeliste"/>
        <w:numPr>
          <w:ilvl w:val="0"/>
          <w:numId w:val="12"/>
        </w:numPr>
        <w:spacing w:after="160" w:line="259" w:lineRule="auto"/>
        <w:jc w:val="both"/>
        <w:rPr>
          <w:rFonts w:asciiTheme="minorHAnsi" w:eastAsiaTheme="minorHAnsi" w:hAnsiTheme="minorHAnsi" w:cstheme="minorBidi"/>
          <w:lang w:val="fr-MA"/>
        </w:rPr>
      </w:pPr>
      <w:proofErr w:type="spellStart"/>
      <w:r w:rsidRPr="008B21CC">
        <w:rPr>
          <w:rFonts w:asciiTheme="minorHAnsi" w:eastAsiaTheme="minorHAnsi" w:hAnsiTheme="minorHAnsi" w:cstheme="minorBidi"/>
          <w:lang w:val="fr-MA"/>
        </w:rPr>
        <w:t>Essaid</w:t>
      </w:r>
      <w:proofErr w:type="spellEnd"/>
      <w:r w:rsidRPr="008B21CC">
        <w:rPr>
          <w:rFonts w:asciiTheme="minorHAnsi" w:eastAsiaTheme="minorHAnsi" w:hAnsiTheme="minorHAnsi" w:cstheme="minorBidi"/>
          <w:lang w:val="fr-MA"/>
        </w:rPr>
        <w:t xml:space="preserve"> Azzouzi (Directeur général adjoint) </w:t>
      </w:r>
    </w:p>
    <w:p w14:paraId="08FB3B08" w14:textId="37F86254" w:rsidR="008B21CC" w:rsidRPr="008B21CC" w:rsidRDefault="008B21CC" w:rsidP="00052F5E">
      <w:pPr>
        <w:pStyle w:val="Paragraphedeliste"/>
        <w:numPr>
          <w:ilvl w:val="0"/>
          <w:numId w:val="12"/>
        </w:num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Mohamed Hammoumi (</w:t>
      </w:r>
      <w:r w:rsidR="00CB242F">
        <w:rPr>
          <w:rFonts w:asciiTheme="minorHAnsi" w:eastAsiaTheme="minorHAnsi" w:hAnsiTheme="minorHAnsi" w:cstheme="minorBidi"/>
          <w:lang w:val="fr-MA"/>
        </w:rPr>
        <w:t>Conseiller</w:t>
      </w:r>
      <w:r w:rsidRPr="008B21CC">
        <w:rPr>
          <w:rFonts w:asciiTheme="minorHAnsi" w:eastAsiaTheme="minorHAnsi" w:hAnsiTheme="minorHAnsi" w:cstheme="minorBidi"/>
          <w:lang w:val="fr-MA"/>
        </w:rPr>
        <w:t xml:space="preserve"> </w:t>
      </w:r>
      <w:r w:rsidR="00052F5E">
        <w:rPr>
          <w:rFonts w:asciiTheme="minorHAnsi" w:eastAsiaTheme="minorHAnsi" w:hAnsiTheme="minorHAnsi" w:cstheme="minorBidi"/>
          <w:lang w:val="fr-MA"/>
        </w:rPr>
        <w:t>juridique</w:t>
      </w:r>
      <w:r w:rsidRPr="008B21CC">
        <w:rPr>
          <w:rFonts w:asciiTheme="minorHAnsi" w:eastAsiaTheme="minorHAnsi" w:hAnsiTheme="minorHAnsi" w:cstheme="minorBidi"/>
          <w:lang w:val="fr-MA"/>
        </w:rPr>
        <w:t xml:space="preserve">) </w:t>
      </w:r>
    </w:p>
    <w:p w14:paraId="29145A1B" w14:textId="550BD543" w:rsidR="008B21CC" w:rsidRPr="008B21CC" w:rsidRDefault="008B21CC" w:rsidP="00052F5E">
      <w:pPr>
        <w:pStyle w:val="Paragraphedeliste"/>
        <w:numPr>
          <w:ilvl w:val="0"/>
          <w:numId w:val="12"/>
        </w:num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Youssef Medouar (Directeur de</w:t>
      </w:r>
      <w:r w:rsidR="00052F5E">
        <w:rPr>
          <w:rFonts w:asciiTheme="minorHAnsi" w:eastAsiaTheme="minorHAnsi" w:hAnsiTheme="minorHAnsi" w:cstheme="minorBidi"/>
          <w:lang w:val="fr-MA"/>
        </w:rPr>
        <w:t xml:space="preserve"> passation de</w:t>
      </w:r>
      <w:r w:rsidRPr="008B21CC">
        <w:rPr>
          <w:rFonts w:asciiTheme="minorHAnsi" w:eastAsiaTheme="minorHAnsi" w:hAnsiTheme="minorHAnsi" w:cstheme="minorBidi"/>
          <w:lang w:val="fr-MA"/>
        </w:rPr>
        <w:t xml:space="preserve"> </w:t>
      </w:r>
      <w:r w:rsidR="00052F5E">
        <w:rPr>
          <w:rFonts w:asciiTheme="minorHAnsi" w:eastAsiaTheme="minorHAnsi" w:hAnsiTheme="minorHAnsi" w:cstheme="minorBidi"/>
          <w:lang w:val="fr-MA"/>
        </w:rPr>
        <w:t>marchés</w:t>
      </w:r>
      <w:r w:rsidRPr="008B21CC">
        <w:rPr>
          <w:rFonts w:asciiTheme="minorHAnsi" w:eastAsiaTheme="minorHAnsi" w:hAnsiTheme="minorHAnsi" w:cstheme="minorBidi"/>
          <w:lang w:val="fr-MA"/>
        </w:rPr>
        <w:t>),</w:t>
      </w:r>
    </w:p>
    <w:p w14:paraId="0CD17A21" w14:textId="3986CB07" w:rsidR="008B21CC" w:rsidRPr="008B21CC" w:rsidRDefault="008B21CC" w:rsidP="00052F5E">
      <w:pPr>
        <w:pStyle w:val="Paragraphedeliste"/>
        <w:numPr>
          <w:ilvl w:val="0"/>
          <w:numId w:val="12"/>
        </w:num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 xml:space="preserve">Bouchra </w:t>
      </w:r>
      <w:proofErr w:type="spellStart"/>
      <w:r w:rsidRPr="008B21CC">
        <w:rPr>
          <w:rFonts w:asciiTheme="minorHAnsi" w:eastAsiaTheme="minorHAnsi" w:hAnsiTheme="minorHAnsi" w:cstheme="minorBidi"/>
          <w:lang w:val="fr-MA"/>
        </w:rPr>
        <w:t>Belhcen</w:t>
      </w:r>
      <w:proofErr w:type="spellEnd"/>
      <w:r w:rsidRPr="008B21CC">
        <w:rPr>
          <w:rFonts w:asciiTheme="minorHAnsi" w:eastAsiaTheme="minorHAnsi" w:hAnsiTheme="minorHAnsi" w:cstheme="minorBidi"/>
          <w:lang w:val="fr-MA"/>
        </w:rPr>
        <w:t xml:space="preserve"> (Direct</w:t>
      </w:r>
      <w:r w:rsidR="00052F5E">
        <w:rPr>
          <w:rFonts w:asciiTheme="minorHAnsi" w:eastAsiaTheme="minorHAnsi" w:hAnsiTheme="minorHAnsi" w:cstheme="minorBidi"/>
          <w:lang w:val="fr-MA"/>
        </w:rPr>
        <w:t xml:space="preserve">rice </w:t>
      </w:r>
      <w:r w:rsidRPr="008B21CC">
        <w:rPr>
          <w:rFonts w:asciiTheme="minorHAnsi" w:eastAsiaTheme="minorHAnsi" w:hAnsiTheme="minorHAnsi" w:cstheme="minorBidi"/>
          <w:lang w:val="fr-MA"/>
        </w:rPr>
        <w:t>financi</w:t>
      </w:r>
      <w:r w:rsidR="00052F5E">
        <w:rPr>
          <w:rFonts w:asciiTheme="minorHAnsi" w:eastAsiaTheme="minorHAnsi" w:hAnsiTheme="minorHAnsi" w:cstheme="minorBidi"/>
          <w:lang w:val="fr-MA"/>
        </w:rPr>
        <w:t>ère</w:t>
      </w:r>
      <w:r w:rsidRPr="008B21CC">
        <w:rPr>
          <w:rFonts w:asciiTheme="minorHAnsi" w:eastAsiaTheme="minorHAnsi" w:hAnsiTheme="minorHAnsi" w:cstheme="minorBidi"/>
          <w:lang w:val="fr-MA"/>
        </w:rPr>
        <w:t>),</w:t>
      </w:r>
    </w:p>
    <w:p w14:paraId="5B46FFEE" w14:textId="7C21CD02" w:rsidR="008B21CC" w:rsidRPr="008B21CC" w:rsidRDefault="008B21CC" w:rsidP="00052F5E">
      <w:pPr>
        <w:pStyle w:val="Paragraphedeliste"/>
        <w:numPr>
          <w:ilvl w:val="0"/>
          <w:numId w:val="12"/>
        </w:num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 xml:space="preserve">Oussama </w:t>
      </w:r>
      <w:proofErr w:type="spellStart"/>
      <w:r w:rsidRPr="008B21CC">
        <w:rPr>
          <w:rFonts w:asciiTheme="minorHAnsi" w:eastAsiaTheme="minorHAnsi" w:hAnsiTheme="minorHAnsi" w:cstheme="minorBidi"/>
          <w:lang w:val="fr-MA"/>
        </w:rPr>
        <w:t>Hilali</w:t>
      </w:r>
      <w:proofErr w:type="spellEnd"/>
      <w:r w:rsidRPr="008B21CC">
        <w:rPr>
          <w:rFonts w:asciiTheme="minorHAnsi" w:eastAsiaTheme="minorHAnsi" w:hAnsiTheme="minorHAnsi" w:cstheme="minorBidi"/>
          <w:lang w:val="fr-MA"/>
        </w:rPr>
        <w:t xml:space="preserve"> (Directeur des affaires générales)</w:t>
      </w:r>
    </w:p>
    <w:p w14:paraId="4DD5334A" w14:textId="47F638C6" w:rsidR="008B21CC" w:rsidRPr="008B21CC" w:rsidRDefault="008B21CC" w:rsidP="00052F5E">
      <w:pPr>
        <w:pStyle w:val="Paragraphedeliste"/>
        <w:numPr>
          <w:ilvl w:val="0"/>
          <w:numId w:val="12"/>
        </w:num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Fatima Elbaz (Responsable de la coordination)</w:t>
      </w:r>
    </w:p>
    <w:p w14:paraId="071D71F5" w14:textId="77777777" w:rsidR="008B21CC" w:rsidRPr="008B21CC" w:rsidRDefault="00CB242F" w:rsidP="008B21CC">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Personnel de</w:t>
      </w:r>
      <w:r w:rsidR="008B21CC" w:rsidRPr="008B21CC">
        <w:rPr>
          <w:rFonts w:asciiTheme="minorHAnsi" w:eastAsiaTheme="minorHAnsi" w:hAnsiTheme="minorHAnsi" w:cstheme="minorBidi"/>
          <w:lang w:val="fr-MA"/>
        </w:rPr>
        <w:t xml:space="preserve"> MCC :</w:t>
      </w:r>
    </w:p>
    <w:p w14:paraId="0FA96FD7" w14:textId="5A26F32D" w:rsidR="008B21CC" w:rsidRPr="008B21CC" w:rsidRDefault="008B21CC" w:rsidP="00052F5E">
      <w:pPr>
        <w:pStyle w:val="Paragraphedeliste"/>
        <w:numPr>
          <w:ilvl w:val="0"/>
          <w:numId w:val="12"/>
        </w:num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 xml:space="preserve">Chris Williams (Directeur principal de l'AFC, MCC) </w:t>
      </w:r>
    </w:p>
    <w:p w14:paraId="7234488B" w14:textId="318A1CEE" w:rsidR="008B21CC" w:rsidRPr="008B21CC" w:rsidRDefault="008B21CC" w:rsidP="00052F5E">
      <w:pPr>
        <w:pStyle w:val="Paragraphedeliste"/>
        <w:numPr>
          <w:ilvl w:val="0"/>
          <w:numId w:val="12"/>
        </w:num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Richard Messick (Conseiller principal AFC, MCC)</w:t>
      </w:r>
    </w:p>
    <w:p w14:paraId="68B60530" w14:textId="77777777" w:rsidR="00052F5E" w:rsidRDefault="00052F5E" w:rsidP="00052F5E">
      <w:pPr>
        <w:spacing w:after="0" w:line="240" w:lineRule="auto"/>
        <w:contextualSpacing/>
        <w:jc w:val="both"/>
        <w:rPr>
          <w:rFonts w:asciiTheme="minorHAnsi" w:hAnsiTheme="minorHAnsi" w:cstheme="minorHAnsi"/>
          <w:b/>
          <w:lang w:val="fr-FR"/>
        </w:rPr>
      </w:pPr>
    </w:p>
    <w:p w14:paraId="77CDB464" w14:textId="5A5ACEA2" w:rsidR="008B21CC" w:rsidRDefault="008B21CC" w:rsidP="00052F5E">
      <w:pPr>
        <w:spacing w:after="0" w:line="240" w:lineRule="auto"/>
        <w:contextualSpacing/>
        <w:jc w:val="both"/>
        <w:rPr>
          <w:rFonts w:asciiTheme="minorHAnsi" w:hAnsiTheme="minorHAnsi" w:cstheme="minorHAnsi"/>
          <w:b/>
          <w:lang w:val="fr-FR"/>
        </w:rPr>
      </w:pPr>
      <w:r w:rsidRPr="00505138">
        <w:rPr>
          <w:rFonts w:asciiTheme="minorHAnsi" w:hAnsiTheme="minorHAnsi" w:cstheme="minorHAnsi"/>
          <w:b/>
          <w:lang w:val="fr-FR"/>
        </w:rPr>
        <w:t xml:space="preserve">Activités de lancement et </w:t>
      </w:r>
      <w:r w:rsidR="00CB242F" w:rsidRPr="00505138">
        <w:rPr>
          <w:rFonts w:asciiTheme="minorHAnsi" w:hAnsiTheme="minorHAnsi" w:cstheme="minorHAnsi"/>
          <w:b/>
          <w:lang w:val="fr-FR"/>
        </w:rPr>
        <w:t xml:space="preserve">de </w:t>
      </w:r>
      <w:r w:rsidRPr="00505138">
        <w:rPr>
          <w:rFonts w:asciiTheme="minorHAnsi" w:hAnsiTheme="minorHAnsi" w:cstheme="minorHAnsi"/>
          <w:b/>
          <w:lang w:val="fr-FR"/>
        </w:rPr>
        <w:t xml:space="preserve">développement de la matrice d'évaluation des risques </w:t>
      </w:r>
      <w:r w:rsidR="00CB242F" w:rsidRPr="00505138">
        <w:rPr>
          <w:rFonts w:asciiTheme="minorHAnsi" w:hAnsiTheme="minorHAnsi" w:cstheme="minorHAnsi"/>
          <w:b/>
          <w:lang w:val="fr-FR"/>
        </w:rPr>
        <w:t>AFC</w:t>
      </w:r>
    </w:p>
    <w:p w14:paraId="11B4A641" w14:textId="77777777" w:rsidR="00052F5E" w:rsidRPr="00052F5E" w:rsidRDefault="00052F5E" w:rsidP="00052F5E">
      <w:pPr>
        <w:spacing w:after="0" w:line="240" w:lineRule="auto"/>
        <w:contextualSpacing/>
        <w:jc w:val="both"/>
        <w:rPr>
          <w:rFonts w:asciiTheme="minorHAnsi" w:hAnsiTheme="minorHAnsi" w:cstheme="minorHAnsi"/>
          <w:b/>
          <w:lang w:val="fr-FR"/>
        </w:rPr>
      </w:pPr>
    </w:p>
    <w:p w14:paraId="298E675A" w14:textId="3CC58407" w:rsidR="008B21CC" w:rsidRPr="008B21CC" w:rsidRDefault="008B21CC" w:rsidP="008B21CC">
      <w:p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 xml:space="preserve">En avril 2019, en tant que première étape du processus d'évaluation des risques de </w:t>
      </w:r>
      <w:r w:rsidR="00052F5E">
        <w:rPr>
          <w:rFonts w:asciiTheme="minorHAnsi" w:eastAsiaTheme="minorHAnsi" w:hAnsiTheme="minorHAnsi" w:cstheme="minorBidi"/>
          <w:lang w:val="fr-MA"/>
        </w:rPr>
        <w:t>fraude et corruption</w:t>
      </w:r>
      <w:r w:rsidRPr="008B21CC">
        <w:rPr>
          <w:rFonts w:asciiTheme="minorHAnsi" w:eastAsiaTheme="minorHAnsi" w:hAnsiTheme="minorHAnsi" w:cstheme="minorBidi"/>
          <w:lang w:val="fr-MA"/>
        </w:rPr>
        <w:t xml:space="preserve">, le groupe de travail conjoint a organisé plusieurs sessions de </w:t>
      </w:r>
      <w:r w:rsidR="00052F5E">
        <w:rPr>
          <w:rFonts w:asciiTheme="minorHAnsi" w:eastAsiaTheme="minorHAnsi" w:hAnsiTheme="minorHAnsi" w:cstheme="minorBidi"/>
          <w:lang w:val="fr-MA"/>
        </w:rPr>
        <w:t>travail</w:t>
      </w:r>
      <w:r w:rsidRPr="008B21CC">
        <w:rPr>
          <w:rFonts w:asciiTheme="minorHAnsi" w:eastAsiaTheme="minorHAnsi" w:hAnsiTheme="minorHAnsi" w:cstheme="minorBidi"/>
          <w:lang w:val="fr-MA"/>
        </w:rPr>
        <w:t xml:space="preserve"> sur la fraude et la corruption par téléconf</w:t>
      </w:r>
      <w:r w:rsidR="00CB242F">
        <w:rPr>
          <w:rFonts w:asciiTheme="minorHAnsi" w:eastAsiaTheme="minorHAnsi" w:hAnsiTheme="minorHAnsi" w:cstheme="minorBidi"/>
          <w:lang w:val="fr-MA"/>
        </w:rPr>
        <w:t xml:space="preserve">érence. Il a été convenu que </w:t>
      </w:r>
      <w:r w:rsidR="00A36BD7">
        <w:rPr>
          <w:rFonts w:asciiTheme="minorHAnsi" w:eastAsiaTheme="minorHAnsi" w:hAnsiTheme="minorHAnsi" w:cstheme="minorBidi"/>
          <w:lang w:val="fr-MA"/>
        </w:rPr>
        <w:t>MCA</w:t>
      </w:r>
      <w:r w:rsidR="00052F5E">
        <w:rPr>
          <w:rFonts w:asciiTheme="minorHAnsi" w:eastAsiaTheme="minorHAnsi" w:hAnsiTheme="minorHAnsi" w:cstheme="minorBidi"/>
          <w:lang w:val="fr-MA"/>
        </w:rPr>
        <w:t>-</w:t>
      </w:r>
      <w:r w:rsidR="00A36BD7">
        <w:rPr>
          <w:rFonts w:asciiTheme="minorHAnsi" w:eastAsiaTheme="minorHAnsi" w:hAnsiTheme="minorHAnsi" w:cstheme="minorBidi"/>
          <w:lang w:val="fr-MA"/>
        </w:rPr>
        <w:t>Morocco</w:t>
      </w:r>
      <w:r w:rsidRPr="008B21CC">
        <w:rPr>
          <w:rFonts w:asciiTheme="minorHAnsi" w:eastAsiaTheme="minorHAnsi" w:hAnsiTheme="minorHAnsi" w:cstheme="minorBidi"/>
          <w:lang w:val="fr-MA"/>
        </w:rPr>
        <w:t xml:space="preserve"> élaborerait des matrices de risqu</w:t>
      </w:r>
      <w:r w:rsidR="00CB242F">
        <w:rPr>
          <w:rFonts w:asciiTheme="minorHAnsi" w:eastAsiaTheme="minorHAnsi" w:hAnsiTheme="minorHAnsi" w:cstheme="minorBidi"/>
          <w:lang w:val="fr-MA"/>
        </w:rPr>
        <w:t xml:space="preserve">es sectorielles pour </w:t>
      </w:r>
      <w:r w:rsidR="00CB242F" w:rsidRPr="008B21CC">
        <w:rPr>
          <w:rFonts w:asciiTheme="minorHAnsi" w:eastAsiaTheme="minorHAnsi" w:hAnsiTheme="minorHAnsi" w:cstheme="minorBidi"/>
          <w:lang w:val="fr-MA"/>
        </w:rPr>
        <w:t>l'AFC</w:t>
      </w:r>
      <w:r w:rsidRPr="008B21CC">
        <w:rPr>
          <w:rFonts w:asciiTheme="minorHAnsi" w:eastAsiaTheme="minorHAnsi" w:hAnsiTheme="minorHAnsi" w:cstheme="minorBidi"/>
          <w:lang w:val="fr-MA"/>
        </w:rPr>
        <w:t>, avec la participation é</w:t>
      </w:r>
      <w:r w:rsidR="00CB242F">
        <w:rPr>
          <w:rFonts w:asciiTheme="minorHAnsi" w:eastAsiaTheme="minorHAnsi" w:hAnsiTheme="minorHAnsi" w:cstheme="minorBidi"/>
          <w:lang w:val="fr-MA"/>
        </w:rPr>
        <w:t>troite du personnel technique de</w:t>
      </w:r>
      <w:r w:rsidRPr="008B21CC">
        <w:rPr>
          <w:rFonts w:asciiTheme="minorHAnsi" w:eastAsiaTheme="minorHAnsi" w:hAnsiTheme="minorHAnsi" w:cstheme="minorBidi"/>
          <w:lang w:val="fr-MA"/>
        </w:rPr>
        <w:t xml:space="preserve"> </w:t>
      </w:r>
      <w:r w:rsidR="00A36BD7">
        <w:rPr>
          <w:rFonts w:asciiTheme="minorHAnsi" w:eastAsiaTheme="minorHAnsi" w:hAnsiTheme="minorHAnsi" w:cstheme="minorBidi"/>
          <w:lang w:val="fr-MA"/>
        </w:rPr>
        <w:t>MCA Morocco</w:t>
      </w:r>
      <w:r w:rsidRPr="008B21CC">
        <w:rPr>
          <w:rFonts w:asciiTheme="minorHAnsi" w:eastAsiaTheme="minorHAnsi" w:hAnsiTheme="minorHAnsi" w:cstheme="minorBidi"/>
          <w:lang w:val="fr-MA"/>
        </w:rPr>
        <w:t xml:space="preserve">. </w:t>
      </w:r>
    </w:p>
    <w:p w14:paraId="411D64A0" w14:textId="77777777" w:rsidR="00052F5E" w:rsidRDefault="00052F5E" w:rsidP="008B21CC">
      <w:pPr>
        <w:spacing w:after="0" w:line="240" w:lineRule="auto"/>
        <w:contextualSpacing/>
        <w:jc w:val="both"/>
        <w:rPr>
          <w:rFonts w:asciiTheme="minorHAnsi" w:hAnsiTheme="minorHAnsi" w:cstheme="minorHAnsi"/>
          <w:b/>
          <w:lang w:val="fr-FR"/>
        </w:rPr>
      </w:pPr>
    </w:p>
    <w:p w14:paraId="74682372" w14:textId="62EA8B96" w:rsidR="008B21CC" w:rsidRDefault="00052F5E" w:rsidP="00052F5E">
      <w:pPr>
        <w:spacing w:after="0" w:line="240" w:lineRule="auto"/>
        <w:contextualSpacing/>
        <w:jc w:val="both"/>
        <w:rPr>
          <w:rFonts w:asciiTheme="minorHAnsi" w:hAnsiTheme="minorHAnsi" w:cstheme="minorHAnsi"/>
          <w:b/>
          <w:lang w:val="fr-FR"/>
        </w:rPr>
      </w:pPr>
      <w:r>
        <w:rPr>
          <w:rFonts w:asciiTheme="minorHAnsi" w:hAnsiTheme="minorHAnsi" w:cstheme="minorHAnsi"/>
          <w:b/>
          <w:lang w:val="fr-FR"/>
        </w:rPr>
        <w:t>Elaboration</w:t>
      </w:r>
      <w:r w:rsidR="008B21CC" w:rsidRPr="00505138">
        <w:rPr>
          <w:rFonts w:asciiTheme="minorHAnsi" w:hAnsiTheme="minorHAnsi" w:cstheme="minorHAnsi"/>
          <w:b/>
          <w:lang w:val="fr-FR"/>
        </w:rPr>
        <w:t xml:space="preserve"> d'une matrice d'évaluation des risques de fraude et de corruption</w:t>
      </w:r>
    </w:p>
    <w:p w14:paraId="48E550F3" w14:textId="77777777" w:rsidR="00052F5E" w:rsidRPr="00052F5E" w:rsidRDefault="00052F5E" w:rsidP="00052F5E">
      <w:pPr>
        <w:spacing w:after="0" w:line="240" w:lineRule="auto"/>
        <w:contextualSpacing/>
        <w:jc w:val="both"/>
        <w:rPr>
          <w:rFonts w:asciiTheme="minorHAnsi" w:hAnsiTheme="minorHAnsi" w:cstheme="minorHAnsi"/>
          <w:b/>
          <w:lang w:val="fr-FR"/>
        </w:rPr>
      </w:pPr>
    </w:p>
    <w:p w14:paraId="433F21C7" w14:textId="77777777" w:rsidR="00052F5E" w:rsidRDefault="008B21CC" w:rsidP="008B21CC">
      <w:p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 xml:space="preserve">Les matrices sectorielles ont été élaborées par les directeurs de </w:t>
      </w:r>
      <w:r w:rsidR="00A36BD7">
        <w:rPr>
          <w:rFonts w:asciiTheme="minorHAnsi" w:eastAsiaTheme="minorHAnsi" w:hAnsiTheme="minorHAnsi" w:cstheme="minorBidi"/>
          <w:lang w:val="fr-MA"/>
        </w:rPr>
        <w:t>MCA</w:t>
      </w:r>
      <w:r w:rsidR="00052F5E">
        <w:rPr>
          <w:rFonts w:asciiTheme="minorHAnsi" w:eastAsiaTheme="minorHAnsi" w:hAnsiTheme="minorHAnsi" w:cstheme="minorBidi"/>
          <w:lang w:val="fr-MA"/>
        </w:rPr>
        <w:t>-</w:t>
      </w:r>
      <w:r w:rsidR="00A36BD7">
        <w:rPr>
          <w:rFonts w:asciiTheme="minorHAnsi" w:eastAsiaTheme="minorHAnsi" w:hAnsiTheme="minorHAnsi" w:cstheme="minorBidi"/>
          <w:lang w:val="fr-MA"/>
        </w:rPr>
        <w:t>Morocco</w:t>
      </w:r>
      <w:r w:rsidRPr="008B21CC">
        <w:rPr>
          <w:rFonts w:asciiTheme="minorHAnsi" w:eastAsiaTheme="minorHAnsi" w:hAnsiTheme="minorHAnsi" w:cstheme="minorBidi"/>
          <w:lang w:val="fr-MA"/>
        </w:rPr>
        <w:t xml:space="preserve"> après une discussion </w:t>
      </w:r>
      <w:r w:rsidR="00052F5E">
        <w:rPr>
          <w:rFonts w:asciiTheme="minorHAnsi" w:eastAsiaTheme="minorHAnsi" w:hAnsiTheme="minorHAnsi" w:cstheme="minorBidi"/>
          <w:lang w:val="fr-MA"/>
        </w:rPr>
        <w:t xml:space="preserve">en </w:t>
      </w:r>
      <w:r w:rsidRPr="008B21CC">
        <w:rPr>
          <w:rFonts w:asciiTheme="minorHAnsi" w:eastAsiaTheme="minorHAnsi" w:hAnsiTheme="minorHAnsi" w:cstheme="minorBidi"/>
          <w:lang w:val="fr-MA"/>
        </w:rPr>
        <w:t>interne sur la méthodologie et le développement d'un modèle pour la matri</w:t>
      </w:r>
      <w:r w:rsidR="000B43B0">
        <w:rPr>
          <w:rFonts w:asciiTheme="minorHAnsi" w:eastAsiaTheme="minorHAnsi" w:hAnsiTheme="minorHAnsi" w:cstheme="minorBidi"/>
          <w:lang w:val="fr-MA"/>
        </w:rPr>
        <w:t xml:space="preserve">ce d'évaluation des risques de </w:t>
      </w:r>
      <w:r w:rsidR="00052F5E">
        <w:rPr>
          <w:rFonts w:asciiTheme="minorHAnsi" w:eastAsiaTheme="minorHAnsi" w:hAnsiTheme="minorHAnsi" w:cstheme="minorBidi"/>
          <w:lang w:val="fr-MA"/>
        </w:rPr>
        <w:t xml:space="preserve">fraude et de corruption. </w:t>
      </w:r>
      <w:r w:rsidRPr="008B21CC">
        <w:rPr>
          <w:rFonts w:asciiTheme="minorHAnsi" w:eastAsiaTheme="minorHAnsi" w:hAnsiTheme="minorHAnsi" w:cstheme="minorBidi"/>
          <w:lang w:val="fr-MA"/>
        </w:rPr>
        <w:t xml:space="preserve"> Le projet de matrice a identifié les éventuelles activités de fraude et de corruption qui peuvent se produire dans le cadre du </w:t>
      </w:r>
      <w:r w:rsidR="000B43B0">
        <w:rPr>
          <w:rFonts w:asciiTheme="minorHAnsi" w:eastAsiaTheme="minorHAnsi" w:hAnsiTheme="minorHAnsi" w:cstheme="minorBidi"/>
          <w:lang w:val="fr-MA"/>
        </w:rPr>
        <w:t>compact</w:t>
      </w:r>
      <w:r w:rsidRPr="008B21CC">
        <w:rPr>
          <w:rFonts w:asciiTheme="minorHAnsi" w:eastAsiaTheme="minorHAnsi" w:hAnsiTheme="minorHAnsi" w:cstheme="minorBidi"/>
          <w:lang w:val="fr-MA"/>
        </w:rPr>
        <w:t xml:space="preserve"> </w:t>
      </w:r>
      <w:r w:rsidR="00A36BD7">
        <w:rPr>
          <w:rFonts w:asciiTheme="minorHAnsi" w:eastAsiaTheme="minorHAnsi" w:hAnsiTheme="minorHAnsi" w:cstheme="minorBidi"/>
          <w:lang w:val="fr-MA"/>
        </w:rPr>
        <w:t>MCA Morocco</w:t>
      </w:r>
      <w:r w:rsidRPr="008B21CC">
        <w:rPr>
          <w:rFonts w:asciiTheme="minorHAnsi" w:eastAsiaTheme="minorHAnsi" w:hAnsiTheme="minorHAnsi" w:cstheme="minorBidi"/>
          <w:lang w:val="fr-MA"/>
        </w:rPr>
        <w:t xml:space="preserve"> par secteur, en montrant l'impact et la probabilité des risques sur le </w:t>
      </w:r>
      <w:r w:rsidR="00052F5E">
        <w:rPr>
          <w:rFonts w:asciiTheme="minorHAnsi" w:eastAsiaTheme="minorHAnsi" w:hAnsiTheme="minorHAnsi" w:cstheme="minorBidi"/>
          <w:lang w:val="fr-MA"/>
        </w:rPr>
        <w:t>C</w:t>
      </w:r>
      <w:r w:rsidR="000B43B0">
        <w:rPr>
          <w:rFonts w:asciiTheme="minorHAnsi" w:eastAsiaTheme="minorHAnsi" w:hAnsiTheme="minorHAnsi" w:cstheme="minorBidi"/>
          <w:lang w:val="fr-MA"/>
        </w:rPr>
        <w:t>ompact</w:t>
      </w:r>
      <w:r w:rsidR="00052F5E">
        <w:rPr>
          <w:rFonts w:asciiTheme="minorHAnsi" w:eastAsiaTheme="minorHAnsi" w:hAnsiTheme="minorHAnsi" w:cstheme="minorBidi"/>
          <w:lang w:val="fr-MA"/>
        </w:rPr>
        <w:t xml:space="preserve"> II</w:t>
      </w:r>
      <w:r w:rsidRPr="008B21CC">
        <w:rPr>
          <w:rFonts w:asciiTheme="minorHAnsi" w:eastAsiaTheme="minorHAnsi" w:hAnsiTheme="minorHAnsi" w:cstheme="minorBidi"/>
          <w:lang w:val="fr-MA"/>
        </w:rPr>
        <w:t xml:space="preserve">. Il a également proposé les mesures </w:t>
      </w:r>
      <w:r w:rsidRPr="008B21CC">
        <w:rPr>
          <w:rFonts w:asciiTheme="minorHAnsi" w:eastAsiaTheme="minorHAnsi" w:hAnsiTheme="minorHAnsi" w:cstheme="minorBidi"/>
          <w:lang w:val="fr-MA"/>
        </w:rPr>
        <w:lastRenderedPageBreak/>
        <w:t>d'atténuation appropriées pour prévenir ou limiter l'impact et la probabilité de ces risques. Les directeurs et le person</w:t>
      </w:r>
      <w:r w:rsidR="000B43B0">
        <w:rPr>
          <w:rFonts w:asciiTheme="minorHAnsi" w:eastAsiaTheme="minorHAnsi" w:hAnsiTheme="minorHAnsi" w:cstheme="minorBidi"/>
          <w:lang w:val="fr-MA"/>
        </w:rPr>
        <w:t>nel</w:t>
      </w:r>
      <w:r w:rsidR="00052F5E">
        <w:rPr>
          <w:rFonts w:asciiTheme="minorHAnsi" w:eastAsiaTheme="minorHAnsi" w:hAnsiTheme="minorHAnsi" w:cstheme="minorBidi"/>
          <w:lang w:val="fr-MA"/>
        </w:rPr>
        <w:t xml:space="preserve"> de</w:t>
      </w:r>
      <w:r w:rsidRPr="008B21CC">
        <w:rPr>
          <w:rFonts w:asciiTheme="minorHAnsi" w:eastAsiaTheme="minorHAnsi" w:hAnsiTheme="minorHAnsi" w:cstheme="minorBidi"/>
          <w:lang w:val="fr-MA"/>
        </w:rPr>
        <w:t xml:space="preserve"> MCC ont développé de manière indépendante leur propre version de la matrice d'évaluation des risques afin d'encourager une prise en compte créative et étendue du contexte pertinent pour le programme du Compact</w:t>
      </w:r>
      <w:r w:rsidR="00052F5E">
        <w:rPr>
          <w:rFonts w:asciiTheme="minorHAnsi" w:eastAsiaTheme="minorHAnsi" w:hAnsiTheme="minorHAnsi" w:cstheme="minorBidi"/>
          <w:lang w:val="fr-MA"/>
        </w:rPr>
        <w:t xml:space="preserve"> II,</w:t>
      </w:r>
      <w:r w:rsidRPr="008B21CC">
        <w:rPr>
          <w:rFonts w:asciiTheme="minorHAnsi" w:eastAsiaTheme="minorHAnsi" w:hAnsiTheme="minorHAnsi" w:cstheme="minorBidi"/>
          <w:lang w:val="fr-MA"/>
        </w:rPr>
        <w:t xml:space="preserve"> </w:t>
      </w:r>
      <w:r w:rsidR="00052F5E">
        <w:rPr>
          <w:rFonts w:asciiTheme="minorHAnsi" w:eastAsiaTheme="minorHAnsi" w:hAnsiTheme="minorHAnsi" w:cstheme="minorBidi"/>
          <w:lang w:val="fr-MA"/>
        </w:rPr>
        <w:t>et</w:t>
      </w:r>
      <w:r w:rsidRPr="008B21CC">
        <w:rPr>
          <w:rFonts w:asciiTheme="minorHAnsi" w:eastAsiaTheme="minorHAnsi" w:hAnsiTheme="minorHAnsi" w:cstheme="minorBidi"/>
          <w:lang w:val="fr-MA"/>
        </w:rPr>
        <w:t xml:space="preserve"> de leur expérience professionnelle.</w:t>
      </w:r>
    </w:p>
    <w:p w14:paraId="0341F9BD" w14:textId="77777777" w:rsidR="00052F5E" w:rsidRDefault="008B21CC" w:rsidP="008B21CC">
      <w:p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Les projets de matrices consol</w:t>
      </w:r>
      <w:r w:rsidR="000B43B0">
        <w:rPr>
          <w:rFonts w:asciiTheme="minorHAnsi" w:eastAsiaTheme="minorHAnsi" w:hAnsiTheme="minorHAnsi" w:cstheme="minorBidi"/>
          <w:lang w:val="fr-MA"/>
        </w:rPr>
        <w:t xml:space="preserve">idées ont été partagés entre </w:t>
      </w:r>
      <w:r w:rsidR="00A36BD7">
        <w:rPr>
          <w:rFonts w:asciiTheme="minorHAnsi" w:eastAsiaTheme="minorHAnsi" w:hAnsiTheme="minorHAnsi" w:cstheme="minorBidi"/>
          <w:lang w:val="fr-MA"/>
        </w:rPr>
        <w:t>MCA</w:t>
      </w:r>
      <w:r w:rsidR="00052F5E">
        <w:rPr>
          <w:rFonts w:asciiTheme="minorHAnsi" w:eastAsiaTheme="minorHAnsi" w:hAnsiTheme="minorHAnsi" w:cstheme="minorBidi"/>
          <w:lang w:val="fr-MA"/>
        </w:rPr>
        <w:t>-</w:t>
      </w:r>
      <w:r w:rsidR="00A36BD7">
        <w:rPr>
          <w:rFonts w:asciiTheme="minorHAnsi" w:eastAsiaTheme="minorHAnsi" w:hAnsiTheme="minorHAnsi" w:cstheme="minorBidi"/>
          <w:lang w:val="fr-MA"/>
        </w:rPr>
        <w:t>Morocco</w:t>
      </w:r>
      <w:r w:rsidR="000B43B0">
        <w:rPr>
          <w:rFonts w:asciiTheme="minorHAnsi" w:eastAsiaTheme="minorHAnsi" w:hAnsiTheme="minorHAnsi" w:cstheme="minorBidi"/>
          <w:lang w:val="fr-MA"/>
        </w:rPr>
        <w:t xml:space="preserve"> et </w:t>
      </w:r>
      <w:r w:rsidRPr="008B21CC">
        <w:rPr>
          <w:rFonts w:asciiTheme="minorHAnsi" w:eastAsiaTheme="minorHAnsi" w:hAnsiTheme="minorHAnsi" w:cstheme="minorBidi"/>
          <w:lang w:val="fr-MA"/>
        </w:rPr>
        <w:t>MCC, puis revus par le groupe de travail conjoi</w:t>
      </w:r>
      <w:r w:rsidR="000B43B0">
        <w:rPr>
          <w:rFonts w:asciiTheme="minorHAnsi" w:eastAsiaTheme="minorHAnsi" w:hAnsiTheme="minorHAnsi" w:cstheme="minorBidi"/>
          <w:lang w:val="fr-MA"/>
        </w:rPr>
        <w:t>nt avec le personnel concerné de MCA</w:t>
      </w:r>
      <w:r w:rsidR="00052F5E">
        <w:rPr>
          <w:rFonts w:asciiTheme="minorHAnsi" w:eastAsiaTheme="minorHAnsi" w:hAnsiTheme="minorHAnsi" w:cstheme="minorBidi"/>
          <w:lang w:val="fr-MA"/>
        </w:rPr>
        <w:t>-Morocco</w:t>
      </w:r>
      <w:r w:rsidR="000B43B0">
        <w:rPr>
          <w:rFonts w:asciiTheme="minorHAnsi" w:eastAsiaTheme="minorHAnsi" w:hAnsiTheme="minorHAnsi" w:cstheme="minorBidi"/>
          <w:lang w:val="fr-MA"/>
        </w:rPr>
        <w:t xml:space="preserve"> et de</w:t>
      </w:r>
      <w:r w:rsidRPr="008B21CC">
        <w:rPr>
          <w:rFonts w:asciiTheme="minorHAnsi" w:eastAsiaTheme="minorHAnsi" w:hAnsiTheme="minorHAnsi" w:cstheme="minorBidi"/>
          <w:lang w:val="fr-MA"/>
        </w:rPr>
        <w:t xml:space="preserve"> MCC lors de sept sessions ultérieures par téléconférence. </w:t>
      </w:r>
    </w:p>
    <w:p w14:paraId="5A24B47D" w14:textId="5692A13E" w:rsidR="008B21CC" w:rsidRPr="008B21CC" w:rsidRDefault="008B21CC" w:rsidP="008B21CC">
      <w:p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 xml:space="preserve">La matrice a ensuite été mise à jour pour refléter les discussions et les contributions des </w:t>
      </w:r>
      <w:r w:rsidR="000B43B0">
        <w:rPr>
          <w:rFonts w:asciiTheme="minorHAnsi" w:eastAsiaTheme="minorHAnsi" w:hAnsiTheme="minorHAnsi" w:cstheme="minorBidi"/>
          <w:lang w:val="fr-MA"/>
        </w:rPr>
        <w:t>représentants de l'équipe AFC de</w:t>
      </w:r>
      <w:r w:rsidRPr="008B21CC">
        <w:rPr>
          <w:rFonts w:asciiTheme="minorHAnsi" w:eastAsiaTheme="minorHAnsi" w:hAnsiTheme="minorHAnsi" w:cstheme="minorBidi"/>
          <w:lang w:val="fr-MA"/>
        </w:rPr>
        <w:t xml:space="preserve"> MCC. Les directeurs se sont concentrés sur l'identification des risques qu'ils ont vu se développer pendant les trois années de mise en œuvre du Compact</w:t>
      </w:r>
      <w:r w:rsidR="00052F5E">
        <w:rPr>
          <w:rFonts w:asciiTheme="minorHAnsi" w:eastAsiaTheme="minorHAnsi" w:hAnsiTheme="minorHAnsi" w:cstheme="minorBidi"/>
          <w:lang w:val="fr-MA"/>
        </w:rPr>
        <w:t xml:space="preserve"> II</w:t>
      </w:r>
      <w:r w:rsidRPr="008B21CC">
        <w:rPr>
          <w:rFonts w:asciiTheme="minorHAnsi" w:eastAsiaTheme="minorHAnsi" w:hAnsiTheme="minorHAnsi" w:cstheme="minorBidi"/>
          <w:lang w:val="fr-MA"/>
        </w:rPr>
        <w:t xml:space="preserve">, en utilisant leur expérience sur le terrain pour suggérer des mesures d'atténuation. </w:t>
      </w:r>
    </w:p>
    <w:p w14:paraId="042CA58B" w14:textId="77777777" w:rsidR="00052F5E" w:rsidRDefault="00052F5E" w:rsidP="00052F5E">
      <w:pPr>
        <w:spacing w:after="0" w:line="240" w:lineRule="auto"/>
        <w:contextualSpacing/>
        <w:jc w:val="both"/>
        <w:rPr>
          <w:rFonts w:asciiTheme="minorHAnsi" w:hAnsiTheme="minorHAnsi" w:cstheme="minorHAnsi"/>
          <w:b/>
          <w:lang w:val="fr-FR"/>
        </w:rPr>
      </w:pPr>
    </w:p>
    <w:p w14:paraId="531D8A01" w14:textId="3FD77154" w:rsidR="008B21CC" w:rsidRDefault="008B21CC" w:rsidP="00052F5E">
      <w:pPr>
        <w:spacing w:after="0" w:line="240" w:lineRule="auto"/>
        <w:contextualSpacing/>
        <w:jc w:val="both"/>
        <w:rPr>
          <w:rFonts w:asciiTheme="minorHAnsi" w:hAnsiTheme="minorHAnsi" w:cstheme="minorHAnsi"/>
          <w:b/>
          <w:lang w:val="fr-FR"/>
        </w:rPr>
      </w:pPr>
      <w:r w:rsidRPr="00505138">
        <w:rPr>
          <w:rFonts w:asciiTheme="minorHAnsi" w:hAnsiTheme="minorHAnsi" w:cstheme="minorHAnsi"/>
          <w:b/>
          <w:lang w:val="fr-FR"/>
        </w:rPr>
        <w:t xml:space="preserve">Visite de terrain </w:t>
      </w:r>
      <w:r w:rsidR="002F46C1" w:rsidRPr="00505138">
        <w:rPr>
          <w:rFonts w:asciiTheme="minorHAnsi" w:hAnsiTheme="minorHAnsi" w:cstheme="minorHAnsi"/>
          <w:b/>
          <w:lang w:val="fr-FR"/>
        </w:rPr>
        <w:t>à</w:t>
      </w:r>
      <w:r w:rsidRPr="00505138">
        <w:rPr>
          <w:rFonts w:asciiTheme="minorHAnsi" w:hAnsiTheme="minorHAnsi" w:cstheme="minorHAnsi"/>
          <w:b/>
          <w:color w:val="FF0000"/>
          <w:lang w:val="fr-FR"/>
        </w:rPr>
        <w:t xml:space="preserve"> </w:t>
      </w:r>
      <w:r w:rsidR="00A36BD7" w:rsidRPr="00505138">
        <w:rPr>
          <w:rFonts w:asciiTheme="minorHAnsi" w:hAnsiTheme="minorHAnsi" w:cstheme="minorHAnsi"/>
          <w:b/>
          <w:lang w:val="fr-FR"/>
        </w:rPr>
        <w:t>MCA Morocco</w:t>
      </w:r>
    </w:p>
    <w:p w14:paraId="47238752" w14:textId="77777777" w:rsidR="00052F5E" w:rsidRPr="00052F5E" w:rsidRDefault="00052F5E" w:rsidP="00052F5E">
      <w:pPr>
        <w:spacing w:after="0" w:line="240" w:lineRule="auto"/>
        <w:contextualSpacing/>
        <w:jc w:val="both"/>
        <w:rPr>
          <w:rFonts w:asciiTheme="minorHAnsi" w:hAnsiTheme="minorHAnsi" w:cstheme="minorHAnsi"/>
          <w:b/>
          <w:lang w:val="fr-FR"/>
        </w:rPr>
      </w:pPr>
    </w:p>
    <w:p w14:paraId="2F44334A" w14:textId="77777777" w:rsidR="008B21CC" w:rsidRPr="008B21CC" w:rsidRDefault="008B21CC" w:rsidP="008B21CC">
      <w:p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M. Chris Williams, directeur principal de la MCC pour la lutte contre la fraude et la corruption, et Richard Messick, conseiller principal de la MCC pour la lutte contre la fraude et la corruption, ont effectué une visite d'une semaine sur le terrain du 14 au 18 octobre 2019.</w:t>
      </w:r>
    </w:p>
    <w:p w14:paraId="7F161AC5" w14:textId="7CB82BC7" w:rsidR="008B21CC" w:rsidRDefault="008B21CC" w:rsidP="00052F5E">
      <w:pPr>
        <w:spacing w:after="0" w:line="240" w:lineRule="auto"/>
        <w:contextualSpacing/>
        <w:jc w:val="both"/>
        <w:rPr>
          <w:rFonts w:asciiTheme="minorHAnsi" w:hAnsiTheme="minorHAnsi" w:cstheme="minorHAnsi"/>
          <w:b/>
          <w:lang w:val="fr-FR"/>
        </w:rPr>
      </w:pPr>
      <w:r w:rsidRPr="00505138">
        <w:rPr>
          <w:rFonts w:asciiTheme="minorHAnsi" w:hAnsiTheme="minorHAnsi" w:cstheme="minorHAnsi"/>
          <w:b/>
          <w:lang w:val="fr-FR"/>
        </w:rPr>
        <w:t xml:space="preserve">Entretiens </w:t>
      </w:r>
      <w:r w:rsidR="000B43B0" w:rsidRPr="00505138">
        <w:rPr>
          <w:rFonts w:asciiTheme="minorHAnsi" w:hAnsiTheme="minorHAnsi" w:cstheme="minorHAnsi"/>
          <w:b/>
          <w:lang w:val="fr-FR"/>
        </w:rPr>
        <w:t>individuels avec le personnel de</w:t>
      </w:r>
      <w:r w:rsidRPr="00505138">
        <w:rPr>
          <w:rFonts w:asciiTheme="minorHAnsi" w:hAnsiTheme="minorHAnsi" w:cstheme="minorHAnsi"/>
          <w:b/>
          <w:lang w:val="fr-FR"/>
        </w:rPr>
        <w:t xml:space="preserve"> </w:t>
      </w:r>
      <w:r w:rsidR="00A36BD7" w:rsidRPr="00505138">
        <w:rPr>
          <w:rFonts w:asciiTheme="minorHAnsi" w:hAnsiTheme="minorHAnsi" w:cstheme="minorHAnsi"/>
          <w:b/>
          <w:lang w:val="fr-FR"/>
        </w:rPr>
        <w:t>MCA Morocco</w:t>
      </w:r>
    </w:p>
    <w:p w14:paraId="40747159" w14:textId="77777777" w:rsidR="00052F5E" w:rsidRPr="00052F5E" w:rsidRDefault="00052F5E" w:rsidP="00052F5E">
      <w:pPr>
        <w:spacing w:after="0" w:line="240" w:lineRule="auto"/>
        <w:contextualSpacing/>
        <w:jc w:val="both"/>
        <w:rPr>
          <w:rFonts w:asciiTheme="minorHAnsi" w:hAnsiTheme="minorHAnsi" w:cstheme="minorHAnsi"/>
          <w:b/>
          <w:lang w:val="fr-FR"/>
        </w:rPr>
      </w:pPr>
    </w:p>
    <w:p w14:paraId="4C1A9BF1" w14:textId="77777777" w:rsidR="00052F5E" w:rsidRDefault="008B21CC" w:rsidP="008B21CC">
      <w:p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Les délégués d</w:t>
      </w:r>
      <w:r w:rsidR="00052F5E">
        <w:rPr>
          <w:rFonts w:asciiTheme="minorHAnsi" w:eastAsiaTheme="minorHAnsi" w:hAnsiTheme="minorHAnsi" w:cstheme="minorBidi"/>
          <w:lang w:val="fr-MA"/>
        </w:rPr>
        <w:t>e</w:t>
      </w:r>
      <w:r w:rsidRPr="008B21CC">
        <w:rPr>
          <w:rFonts w:asciiTheme="minorHAnsi" w:eastAsiaTheme="minorHAnsi" w:hAnsiTheme="minorHAnsi" w:cstheme="minorBidi"/>
          <w:lang w:val="fr-MA"/>
        </w:rPr>
        <w:t xml:space="preserve"> MCC, </w:t>
      </w:r>
      <w:r w:rsidR="00052F5E">
        <w:rPr>
          <w:rFonts w:asciiTheme="minorHAnsi" w:eastAsiaTheme="minorHAnsi" w:hAnsiTheme="minorHAnsi" w:cstheme="minorBidi"/>
          <w:lang w:val="fr-MA"/>
        </w:rPr>
        <w:t>avec le soutien d</w:t>
      </w:r>
      <w:r w:rsidRPr="008B21CC">
        <w:rPr>
          <w:rFonts w:asciiTheme="minorHAnsi" w:eastAsiaTheme="minorHAnsi" w:hAnsiTheme="minorHAnsi" w:cstheme="minorBidi"/>
          <w:lang w:val="fr-MA"/>
        </w:rPr>
        <w:t xml:space="preserve">es membres de l'équipe AFC </w:t>
      </w:r>
      <w:r w:rsidR="00052F5E">
        <w:rPr>
          <w:rFonts w:asciiTheme="minorHAnsi" w:eastAsiaTheme="minorHAnsi" w:hAnsiTheme="minorHAnsi" w:cstheme="minorBidi"/>
          <w:lang w:val="fr-MA"/>
        </w:rPr>
        <w:t xml:space="preserve">de </w:t>
      </w:r>
      <w:r w:rsidR="00A36BD7">
        <w:rPr>
          <w:rFonts w:asciiTheme="minorHAnsi" w:eastAsiaTheme="minorHAnsi" w:hAnsiTheme="minorHAnsi" w:cstheme="minorBidi"/>
          <w:lang w:val="fr-MA"/>
        </w:rPr>
        <w:t>MCA</w:t>
      </w:r>
      <w:r w:rsidR="00052F5E">
        <w:rPr>
          <w:rFonts w:asciiTheme="minorHAnsi" w:eastAsiaTheme="minorHAnsi" w:hAnsiTheme="minorHAnsi" w:cstheme="minorBidi"/>
          <w:lang w:val="fr-MA"/>
        </w:rPr>
        <w:t>-</w:t>
      </w:r>
      <w:r w:rsidR="00A36BD7">
        <w:rPr>
          <w:rFonts w:asciiTheme="minorHAnsi" w:eastAsiaTheme="minorHAnsi" w:hAnsiTheme="minorHAnsi" w:cstheme="minorBidi"/>
          <w:lang w:val="fr-MA"/>
        </w:rPr>
        <w:t>Morocco</w:t>
      </w:r>
      <w:r w:rsidRPr="008B21CC">
        <w:rPr>
          <w:rFonts w:asciiTheme="minorHAnsi" w:eastAsiaTheme="minorHAnsi" w:hAnsiTheme="minorHAnsi" w:cstheme="minorBidi"/>
          <w:lang w:val="fr-MA"/>
        </w:rPr>
        <w:t xml:space="preserve">, ont rencontré les membres du personnel </w:t>
      </w:r>
      <w:r w:rsidR="00A36BD7">
        <w:rPr>
          <w:rFonts w:asciiTheme="minorHAnsi" w:eastAsiaTheme="minorHAnsi" w:hAnsiTheme="minorHAnsi" w:cstheme="minorBidi"/>
          <w:lang w:val="fr-MA"/>
        </w:rPr>
        <w:t>MCA</w:t>
      </w:r>
      <w:r w:rsidR="00052F5E">
        <w:rPr>
          <w:rFonts w:asciiTheme="minorHAnsi" w:eastAsiaTheme="minorHAnsi" w:hAnsiTheme="minorHAnsi" w:cstheme="minorBidi"/>
          <w:lang w:val="fr-MA"/>
        </w:rPr>
        <w:t>-</w:t>
      </w:r>
      <w:r w:rsidR="00A36BD7">
        <w:rPr>
          <w:rFonts w:asciiTheme="minorHAnsi" w:eastAsiaTheme="minorHAnsi" w:hAnsiTheme="minorHAnsi" w:cstheme="minorBidi"/>
          <w:lang w:val="fr-MA"/>
        </w:rPr>
        <w:t>Morocco</w:t>
      </w:r>
      <w:r w:rsidRPr="008B21CC">
        <w:rPr>
          <w:rFonts w:asciiTheme="minorHAnsi" w:eastAsiaTheme="minorHAnsi" w:hAnsiTheme="minorHAnsi" w:cstheme="minorBidi"/>
          <w:lang w:val="fr-MA"/>
        </w:rPr>
        <w:t xml:space="preserve">. Chaque section de la matrice d'évaluation des risques de l'AFC, telle que compilée </w:t>
      </w:r>
      <w:r w:rsidR="00E43240" w:rsidRPr="002F46C1">
        <w:rPr>
          <w:rFonts w:asciiTheme="minorHAnsi" w:eastAsiaTheme="minorHAnsi" w:hAnsiTheme="minorHAnsi" w:cstheme="minorBidi"/>
          <w:lang w:val="fr-MA"/>
        </w:rPr>
        <w:t xml:space="preserve">individuellement </w:t>
      </w:r>
      <w:r w:rsidRPr="008B21CC">
        <w:rPr>
          <w:rFonts w:asciiTheme="minorHAnsi" w:eastAsiaTheme="minorHAnsi" w:hAnsiTheme="minorHAnsi" w:cstheme="minorBidi"/>
          <w:lang w:val="fr-MA"/>
        </w:rPr>
        <w:t xml:space="preserve">par les membres et affinée lors des discussions de l'équipe </w:t>
      </w:r>
      <w:r w:rsidR="00052F5E">
        <w:rPr>
          <w:rFonts w:asciiTheme="minorHAnsi" w:eastAsiaTheme="minorHAnsi" w:hAnsiTheme="minorHAnsi" w:cstheme="minorBidi"/>
          <w:lang w:val="fr-MA"/>
        </w:rPr>
        <w:t>en visioconférence</w:t>
      </w:r>
      <w:r w:rsidRPr="008B21CC">
        <w:rPr>
          <w:rFonts w:asciiTheme="minorHAnsi" w:eastAsiaTheme="minorHAnsi" w:hAnsiTheme="minorHAnsi" w:cstheme="minorBidi"/>
          <w:lang w:val="fr-MA"/>
        </w:rPr>
        <w:t>, a été examinée et discutée lors de ces sessions.</w:t>
      </w:r>
    </w:p>
    <w:p w14:paraId="4876F748" w14:textId="635BC3A3" w:rsidR="008B21CC" w:rsidRPr="008B21CC" w:rsidRDefault="008B21CC" w:rsidP="00904339">
      <w:p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 xml:space="preserve">Les membres de l'équipe se sont mis d'accord sur la description finale des risques, les mesures d'atténuation les plus pratiques à ce stade de la mise en œuvre du </w:t>
      </w:r>
      <w:r w:rsidR="00E43240">
        <w:rPr>
          <w:rFonts w:asciiTheme="minorHAnsi" w:eastAsiaTheme="minorHAnsi" w:hAnsiTheme="minorHAnsi" w:cstheme="minorBidi"/>
          <w:lang w:val="fr-MA"/>
        </w:rPr>
        <w:t>compact</w:t>
      </w:r>
      <w:r w:rsidR="00052F5E">
        <w:rPr>
          <w:rFonts w:asciiTheme="minorHAnsi" w:eastAsiaTheme="minorHAnsi" w:hAnsiTheme="minorHAnsi" w:cstheme="minorBidi"/>
          <w:lang w:val="fr-MA"/>
        </w:rPr>
        <w:t xml:space="preserve"> II</w:t>
      </w:r>
      <w:r w:rsidRPr="008B21CC">
        <w:rPr>
          <w:rFonts w:asciiTheme="minorHAnsi" w:eastAsiaTheme="minorHAnsi" w:hAnsiTheme="minorHAnsi" w:cstheme="minorBidi"/>
          <w:lang w:val="fr-MA"/>
        </w:rPr>
        <w:t>, et la probabilité et l'impact des risq</w:t>
      </w:r>
      <w:r w:rsidR="00E43240">
        <w:rPr>
          <w:rFonts w:asciiTheme="minorHAnsi" w:eastAsiaTheme="minorHAnsi" w:hAnsiTheme="minorHAnsi" w:cstheme="minorBidi"/>
          <w:lang w:val="fr-MA"/>
        </w:rPr>
        <w:t xml:space="preserve">ues identifiés. Les délégués </w:t>
      </w:r>
      <w:r w:rsidR="00052F5E">
        <w:rPr>
          <w:rFonts w:asciiTheme="minorHAnsi" w:eastAsiaTheme="minorHAnsi" w:hAnsiTheme="minorHAnsi" w:cstheme="minorBidi"/>
          <w:lang w:val="fr-MA"/>
        </w:rPr>
        <w:t xml:space="preserve">de </w:t>
      </w:r>
      <w:r w:rsidR="00E43240">
        <w:rPr>
          <w:rFonts w:asciiTheme="minorHAnsi" w:eastAsiaTheme="minorHAnsi" w:hAnsiTheme="minorHAnsi" w:cstheme="minorBidi"/>
          <w:lang w:val="fr-MA"/>
        </w:rPr>
        <w:t xml:space="preserve">MCC </w:t>
      </w:r>
      <w:r w:rsidRPr="008B21CC">
        <w:rPr>
          <w:rFonts w:asciiTheme="minorHAnsi" w:eastAsiaTheme="minorHAnsi" w:hAnsiTheme="minorHAnsi" w:cstheme="minorBidi"/>
          <w:lang w:val="fr-MA"/>
        </w:rPr>
        <w:t xml:space="preserve">ont également conseillé les membres de l'équipe </w:t>
      </w:r>
      <w:r w:rsidR="00A36BD7">
        <w:rPr>
          <w:rFonts w:asciiTheme="minorHAnsi" w:eastAsiaTheme="minorHAnsi" w:hAnsiTheme="minorHAnsi" w:cstheme="minorBidi"/>
          <w:lang w:val="fr-MA"/>
        </w:rPr>
        <w:t>MCA</w:t>
      </w:r>
      <w:r w:rsidR="00904339">
        <w:rPr>
          <w:rFonts w:asciiTheme="minorHAnsi" w:eastAsiaTheme="minorHAnsi" w:hAnsiTheme="minorHAnsi" w:cstheme="minorBidi"/>
          <w:lang w:val="fr-MA"/>
        </w:rPr>
        <w:t>-</w:t>
      </w:r>
      <w:r w:rsidR="00A36BD7">
        <w:rPr>
          <w:rFonts w:asciiTheme="minorHAnsi" w:eastAsiaTheme="minorHAnsi" w:hAnsiTheme="minorHAnsi" w:cstheme="minorBidi"/>
          <w:lang w:val="fr-MA"/>
        </w:rPr>
        <w:t>Morocco</w:t>
      </w:r>
      <w:r w:rsidRPr="008B21CC">
        <w:rPr>
          <w:rFonts w:asciiTheme="minorHAnsi" w:eastAsiaTheme="minorHAnsi" w:hAnsiTheme="minorHAnsi" w:cstheme="minorBidi"/>
          <w:lang w:val="fr-MA"/>
        </w:rPr>
        <w:t xml:space="preserve"> sur les risques à traiter dans le P</w:t>
      </w:r>
      <w:r w:rsidR="00904339">
        <w:rPr>
          <w:rFonts w:asciiTheme="minorHAnsi" w:eastAsiaTheme="minorHAnsi" w:hAnsiTheme="minorHAnsi" w:cstheme="minorBidi"/>
          <w:lang w:val="fr-MA"/>
        </w:rPr>
        <w:t xml:space="preserve">lan d’action </w:t>
      </w:r>
      <w:r w:rsidRPr="008B21CC">
        <w:rPr>
          <w:rFonts w:asciiTheme="minorHAnsi" w:eastAsiaTheme="minorHAnsi" w:hAnsiTheme="minorHAnsi" w:cstheme="minorBidi"/>
          <w:lang w:val="fr-MA"/>
        </w:rPr>
        <w:t xml:space="preserve">AFC </w:t>
      </w:r>
      <w:r w:rsidR="00904339">
        <w:rPr>
          <w:rFonts w:asciiTheme="minorHAnsi" w:eastAsiaTheme="minorHAnsi" w:hAnsiTheme="minorHAnsi" w:cstheme="minorBidi"/>
          <w:lang w:val="fr-MA"/>
        </w:rPr>
        <w:t>de</w:t>
      </w:r>
      <w:r w:rsidRPr="002F46C1">
        <w:rPr>
          <w:rFonts w:asciiTheme="minorHAnsi" w:eastAsiaTheme="minorHAnsi" w:hAnsiTheme="minorHAnsi" w:cstheme="minorBidi"/>
          <w:lang w:val="fr-MA"/>
        </w:rPr>
        <w:t xml:space="preserve"> </w:t>
      </w:r>
      <w:r w:rsidR="00A36BD7">
        <w:rPr>
          <w:rFonts w:asciiTheme="minorHAnsi" w:eastAsiaTheme="minorHAnsi" w:hAnsiTheme="minorHAnsi" w:cstheme="minorBidi"/>
          <w:lang w:val="fr-MA"/>
        </w:rPr>
        <w:t>MCA Morocco</w:t>
      </w:r>
      <w:r w:rsidRPr="008B21CC">
        <w:rPr>
          <w:rFonts w:asciiTheme="minorHAnsi" w:eastAsiaTheme="minorHAnsi" w:hAnsiTheme="minorHAnsi" w:cstheme="minorBidi"/>
          <w:lang w:val="fr-MA"/>
        </w:rPr>
        <w:t>.</w:t>
      </w:r>
    </w:p>
    <w:p w14:paraId="78C3C289" w14:textId="416896C3" w:rsidR="008B21CC" w:rsidRDefault="008B21CC" w:rsidP="00904339">
      <w:pPr>
        <w:spacing w:after="0" w:line="240" w:lineRule="auto"/>
        <w:contextualSpacing/>
        <w:jc w:val="both"/>
        <w:rPr>
          <w:rFonts w:asciiTheme="minorHAnsi" w:hAnsiTheme="minorHAnsi" w:cstheme="minorHAnsi"/>
          <w:b/>
          <w:lang w:val="fr-FR"/>
        </w:rPr>
      </w:pPr>
      <w:r w:rsidRPr="00505138">
        <w:rPr>
          <w:rFonts w:asciiTheme="minorHAnsi" w:hAnsiTheme="minorHAnsi" w:cstheme="minorHAnsi"/>
          <w:b/>
          <w:lang w:val="fr-FR"/>
        </w:rPr>
        <w:t>Entretiens avec les partenaires institutionnels (entités de mise en œuvre) et les autres parties prenantes</w:t>
      </w:r>
    </w:p>
    <w:p w14:paraId="646C9FE3" w14:textId="77777777" w:rsidR="00904339" w:rsidRPr="00904339" w:rsidRDefault="00904339" w:rsidP="00904339">
      <w:pPr>
        <w:spacing w:after="0" w:line="240" w:lineRule="auto"/>
        <w:contextualSpacing/>
        <w:jc w:val="both"/>
        <w:rPr>
          <w:rFonts w:asciiTheme="minorHAnsi" w:hAnsiTheme="minorHAnsi" w:cstheme="minorHAnsi"/>
          <w:b/>
          <w:lang w:val="fr-FR"/>
        </w:rPr>
      </w:pPr>
    </w:p>
    <w:p w14:paraId="090B0A25" w14:textId="7F9B0111" w:rsidR="008B21CC" w:rsidRDefault="008B21CC" w:rsidP="008B21CC">
      <w:pPr>
        <w:spacing w:after="160" w:line="259" w:lineRule="auto"/>
        <w:jc w:val="both"/>
        <w:rPr>
          <w:rFonts w:asciiTheme="minorHAnsi" w:eastAsiaTheme="minorHAnsi" w:hAnsiTheme="minorHAnsi" w:cstheme="minorBidi"/>
          <w:lang w:val="fr-MA"/>
        </w:rPr>
      </w:pPr>
      <w:r w:rsidRPr="008B21CC">
        <w:rPr>
          <w:rFonts w:asciiTheme="minorHAnsi" w:eastAsiaTheme="minorHAnsi" w:hAnsiTheme="minorHAnsi" w:cstheme="minorBidi"/>
          <w:lang w:val="fr-MA"/>
        </w:rPr>
        <w:t xml:space="preserve">Les délégués </w:t>
      </w:r>
      <w:r w:rsidR="00904339">
        <w:rPr>
          <w:rFonts w:asciiTheme="minorHAnsi" w:eastAsiaTheme="minorHAnsi" w:hAnsiTheme="minorHAnsi" w:cstheme="minorBidi"/>
          <w:lang w:val="fr-MA"/>
        </w:rPr>
        <w:t xml:space="preserve">de </w:t>
      </w:r>
      <w:r w:rsidRPr="008B21CC">
        <w:rPr>
          <w:rFonts w:asciiTheme="minorHAnsi" w:eastAsiaTheme="minorHAnsi" w:hAnsiTheme="minorHAnsi" w:cstheme="minorBidi"/>
          <w:lang w:val="fr-MA"/>
        </w:rPr>
        <w:t xml:space="preserve">MCC, rejoints par les membres de l'équipe AFC </w:t>
      </w:r>
      <w:r w:rsidR="00904339">
        <w:rPr>
          <w:rFonts w:asciiTheme="minorHAnsi" w:eastAsiaTheme="minorHAnsi" w:hAnsiTheme="minorHAnsi" w:cstheme="minorBidi"/>
          <w:lang w:val="fr-MA"/>
        </w:rPr>
        <w:t xml:space="preserve">de </w:t>
      </w:r>
      <w:r w:rsidR="00A36BD7">
        <w:rPr>
          <w:rFonts w:asciiTheme="minorHAnsi" w:eastAsiaTheme="minorHAnsi" w:hAnsiTheme="minorHAnsi" w:cstheme="minorBidi"/>
          <w:lang w:val="fr-MA"/>
        </w:rPr>
        <w:t>MCA</w:t>
      </w:r>
      <w:r w:rsidR="00904339">
        <w:rPr>
          <w:rFonts w:asciiTheme="minorHAnsi" w:eastAsiaTheme="minorHAnsi" w:hAnsiTheme="minorHAnsi" w:cstheme="minorBidi"/>
          <w:lang w:val="fr-MA"/>
        </w:rPr>
        <w:t>-</w:t>
      </w:r>
      <w:r w:rsidR="00A36BD7">
        <w:rPr>
          <w:rFonts w:asciiTheme="minorHAnsi" w:eastAsiaTheme="minorHAnsi" w:hAnsiTheme="minorHAnsi" w:cstheme="minorBidi"/>
          <w:lang w:val="fr-MA"/>
        </w:rPr>
        <w:t>Morocco</w:t>
      </w:r>
      <w:r w:rsidRPr="008B21CC">
        <w:rPr>
          <w:rFonts w:asciiTheme="minorHAnsi" w:eastAsiaTheme="minorHAnsi" w:hAnsiTheme="minorHAnsi" w:cstheme="minorBidi"/>
          <w:lang w:val="fr-MA"/>
        </w:rPr>
        <w:t>, ont renc</w:t>
      </w:r>
      <w:r w:rsidR="002F46C1">
        <w:rPr>
          <w:rFonts w:asciiTheme="minorHAnsi" w:eastAsiaTheme="minorHAnsi" w:hAnsiTheme="minorHAnsi" w:cstheme="minorBidi"/>
          <w:lang w:val="fr-MA"/>
        </w:rPr>
        <w:t>ontré les partenaires publics de</w:t>
      </w:r>
      <w:r w:rsidRPr="008B21CC">
        <w:rPr>
          <w:rFonts w:asciiTheme="minorHAnsi" w:eastAsiaTheme="minorHAnsi" w:hAnsiTheme="minorHAnsi" w:cstheme="minorBidi"/>
          <w:lang w:val="fr-MA"/>
        </w:rPr>
        <w:t xml:space="preserve"> </w:t>
      </w:r>
      <w:r w:rsidR="00A36BD7">
        <w:rPr>
          <w:rFonts w:asciiTheme="minorHAnsi" w:eastAsiaTheme="minorHAnsi" w:hAnsiTheme="minorHAnsi" w:cstheme="minorBidi"/>
          <w:lang w:val="fr-MA"/>
        </w:rPr>
        <w:t>MCA Morocco</w:t>
      </w:r>
      <w:r w:rsidRPr="008B21CC">
        <w:rPr>
          <w:rFonts w:asciiTheme="minorHAnsi" w:eastAsiaTheme="minorHAnsi" w:hAnsiTheme="minorHAnsi" w:cstheme="minorBidi"/>
          <w:lang w:val="fr-MA"/>
        </w:rPr>
        <w:t xml:space="preserve"> concernés par la mise en œuvre des projets du Compact </w:t>
      </w:r>
      <w:r w:rsidR="00904339">
        <w:rPr>
          <w:rFonts w:asciiTheme="minorHAnsi" w:eastAsiaTheme="minorHAnsi" w:hAnsiTheme="minorHAnsi" w:cstheme="minorBidi"/>
          <w:lang w:val="fr-MA"/>
        </w:rPr>
        <w:t xml:space="preserve">II </w:t>
      </w:r>
      <w:r w:rsidRPr="008B21CC">
        <w:rPr>
          <w:rFonts w:asciiTheme="minorHAnsi" w:eastAsiaTheme="minorHAnsi" w:hAnsiTheme="minorHAnsi" w:cstheme="minorBidi"/>
          <w:lang w:val="fr-MA"/>
        </w:rPr>
        <w:t>(Entités d'exécution). Le but de ces discussions était de donner des explications sur le processus et les objectifs de l'évaluation</w:t>
      </w:r>
      <w:r w:rsidR="002F46C1">
        <w:rPr>
          <w:rFonts w:asciiTheme="minorHAnsi" w:eastAsiaTheme="minorHAnsi" w:hAnsiTheme="minorHAnsi" w:cstheme="minorBidi"/>
          <w:lang w:val="fr-MA"/>
        </w:rPr>
        <w:t xml:space="preserve"> des risques, d'expliquer que </w:t>
      </w:r>
      <w:r w:rsidRPr="008B21CC">
        <w:rPr>
          <w:rFonts w:asciiTheme="minorHAnsi" w:eastAsiaTheme="minorHAnsi" w:hAnsiTheme="minorHAnsi" w:cstheme="minorBidi"/>
          <w:lang w:val="fr-MA"/>
        </w:rPr>
        <w:t xml:space="preserve">MCC travaille avec tous les MCA sur cet exercice pour aider les </w:t>
      </w:r>
      <w:r w:rsidR="00904339">
        <w:rPr>
          <w:rFonts w:asciiTheme="minorHAnsi" w:eastAsiaTheme="minorHAnsi" w:hAnsiTheme="minorHAnsi" w:cstheme="minorBidi"/>
          <w:lang w:val="fr-MA"/>
        </w:rPr>
        <w:t xml:space="preserve">entités </w:t>
      </w:r>
      <w:r w:rsidRPr="008B21CC">
        <w:rPr>
          <w:rFonts w:asciiTheme="minorHAnsi" w:eastAsiaTheme="minorHAnsi" w:hAnsiTheme="minorHAnsi" w:cstheme="minorBidi"/>
          <w:lang w:val="fr-MA"/>
        </w:rPr>
        <w:t xml:space="preserve">MCA à mieux minimiser les risques de </w:t>
      </w:r>
      <w:r w:rsidR="00904339">
        <w:rPr>
          <w:rFonts w:asciiTheme="minorHAnsi" w:eastAsiaTheme="minorHAnsi" w:hAnsiTheme="minorHAnsi" w:cstheme="minorBidi"/>
          <w:lang w:val="fr-MA"/>
        </w:rPr>
        <w:t>fraude et corruption</w:t>
      </w:r>
      <w:r w:rsidRPr="008B21CC">
        <w:rPr>
          <w:rFonts w:asciiTheme="minorHAnsi" w:eastAsiaTheme="minorHAnsi" w:hAnsiTheme="minorHAnsi" w:cstheme="minorBidi"/>
          <w:lang w:val="fr-MA"/>
        </w:rPr>
        <w:t xml:space="preserve"> et de discuter de questions connexes telles que : comment l'Entité d'Exécution peut-elle contribuer à cet effort ? Quels risques de F&amp;C voient-ils ? Comment l'entité de mise en œuvre s'acquitte-t-elle de ses responsabilités de supervision/</w:t>
      </w:r>
      <w:r w:rsidR="00DA565B">
        <w:rPr>
          <w:rFonts w:asciiTheme="minorHAnsi" w:eastAsiaTheme="minorHAnsi" w:hAnsiTheme="minorHAnsi" w:cstheme="minorBidi"/>
          <w:lang w:val="fr-MA"/>
        </w:rPr>
        <w:t>surveillance</w:t>
      </w:r>
      <w:r w:rsidRPr="008B21CC">
        <w:rPr>
          <w:rFonts w:asciiTheme="minorHAnsi" w:eastAsiaTheme="minorHAnsi" w:hAnsiTheme="minorHAnsi" w:cstheme="minorBidi"/>
          <w:lang w:val="fr-MA"/>
        </w:rPr>
        <w:t xml:space="preserve"> ? Quelles mesures devraient être prises pour limiter ces risques ?</w:t>
      </w:r>
    </w:p>
    <w:p w14:paraId="0790D109" w14:textId="77777777" w:rsidR="00384202" w:rsidRPr="00384202" w:rsidRDefault="00384202" w:rsidP="00384202">
      <w:pPr>
        <w:spacing w:after="160" w:line="259" w:lineRule="auto"/>
        <w:jc w:val="both"/>
        <w:rPr>
          <w:rFonts w:asciiTheme="minorHAnsi" w:eastAsiaTheme="minorHAnsi" w:hAnsiTheme="minorHAnsi" w:cstheme="minorBidi"/>
          <w:lang w:val="fr-MA"/>
        </w:rPr>
      </w:pPr>
      <w:r w:rsidRPr="00384202">
        <w:rPr>
          <w:rFonts w:asciiTheme="minorHAnsi" w:eastAsiaTheme="minorHAnsi" w:hAnsiTheme="minorHAnsi" w:cstheme="minorBidi"/>
          <w:lang w:val="fr-MA"/>
        </w:rPr>
        <w:t>Les entités de mise en œuvre suivantes ont été interrogées :</w:t>
      </w:r>
    </w:p>
    <w:p w14:paraId="59B00475" w14:textId="326F6CE2" w:rsidR="00384202" w:rsidRPr="00384202" w:rsidRDefault="00904339" w:rsidP="00904339">
      <w:pPr>
        <w:pStyle w:val="Paragraphedeliste"/>
        <w:numPr>
          <w:ilvl w:val="0"/>
          <w:numId w:val="12"/>
        </w:num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Le </w:t>
      </w:r>
      <w:r w:rsidR="00384202" w:rsidRPr="00384202">
        <w:rPr>
          <w:rFonts w:asciiTheme="minorHAnsi" w:eastAsiaTheme="minorHAnsi" w:hAnsiTheme="minorHAnsi" w:cstheme="minorBidi"/>
          <w:lang w:val="fr-MA"/>
        </w:rPr>
        <w:t xml:space="preserve">Coordinateur central de l'UGP </w:t>
      </w:r>
      <w:r>
        <w:rPr>
          <w:rFonts w:asciiTheme="minorHAnsi" w:eastAsiaTheme="minorHAnsi" w:hAnsiTheme="minorHAnsi" w:cstheme="minorBidi"/>
          <w:lang w:val="fr-MA"/>
        </w:rPr>
        <w:t xml:space="preserve">(unité de gestion du projet) </w:t>
      </w:r>
      <w:r w:rsidR="00384202" w:rsidRPr="00384202">
        <w:rPr>
          <w:rFonts w:asciiTheme="minorHAnsi" w:eastAsiaTheme="minorHAnsi" w:hAnsiTheme="minorHAnsi" w:cstheme="minorBidi"/>
          <w:lang w:val="fr-MA"/>
        </w:rPr>
        <w:t>de l'enseignement secondaire (Ministère de l'éducation nationale et de la formation professionnelle) ;</w:t>
      </w:r>
    </w:p>
    <w:p w14:paraId="50A7F390" w14:textId="60E196C7" w:rsidR="00384202" w:rsidRPr="00384202" w:rsidRDefault="00904339" w:rsidP="00904339">
      <w:pPr>
        <w:pStyle w:val="Paragraphedeliste"/>
        <w:numPr>
          <w:ilvl w:val="0"/>
          <w:numId w:val="12"/>
        </w:num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L’</w:t>
      </w:r>
      <w:r w:rsidR="0084462F">
        <w:rPr>
          <w:rFonts w:asciiTheme="minorHAnsi" w:eastAsiaTheme="minorHAnsi" w:hAnsiTheme="minorHAnsi" w:cstheme="minorBidi"/>
          <w:lang w:val="fr-MA"/>
        </w:rPr>
        <w:t xml:space="preserve">Équipe de l'UGP du foncier industriel </w:t>
      </w:r>
      <w:r w:rsidR="00384202" w:rsidRPr="00384202">
        <w:rPr>
          <w:rFonts w:asciiTheme="minorHAnsi" w:eastAsiaTheme="minorHAnsi" w:hAnsiTheme="minorHAnsi" w:cstheme="minorBidi"/>
          <w:lang w:val="fr-MA"/>
        </w:rPr>
        <w:t>(Ministère de l'industrie)</w:t>
      </w:r>
    </w:p>
    <w:p w14:paraId="5637CD34" w14:textId="150C2599" w:rsidR="00384202" w:rsidRPr="00384202" w:rsidRDefault="00904339" w:rsidP="00904339">
      <w:pPr>
        <w:pStyle w:val="Paragraphedeliste"/>
        <w:numPr>
          <w:ilvl w:val="0"/>
          <w:numId w:val="12"/>
        </w:num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Le </w:t>
      </w:r>
      <w:r w:rsidR="00384202" w:rsidRPr="00384202">
        <w:rPr>
          <w:rFonts w:asciiTheme="minorHAnsi" w:eastAsiaTheme="minorHAnsi" w:hAnsiTheme="minorHAnsi" w:cstheme="minorBidi"/>
          <w:lang w:val="fr-MA"/>
        </w:rPr>
        <w:t>Directeur adjoint des affaires rurales (Ministère de l'Intérieur) ;</w:t>
      </w:r>
    </w:p>
    <w:p w14:paraId="35C82154" w14:textId="42FB9FFB" w:rsidR="00384202" w:rsidRPr="00384202" w:rsidRDefault="009843AA" w:rsidP="00384202">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lastRenderedPageBreak/>
        <w:t>Les délégués</w:t>
      </w:r>
      <w:r w:rsidR="00904339">
        <w:rPr>
          <w:rFonts w:asciiTheme="minorHAnsi" w:eastAsiaTheme="minorHAnsi" w:hAnsiTheme="minorHAnsi" w:cstheme="minorBidi"/>
          <w:lang w:val="fr-MA"/>
        </w:rPr>
        <w:t xml:space="preserve"> de</w:t>
      </w:r>
      <w:r>
        <w:rPr>
          <w:rFonts w:asciiTheme="minorHAnsi" w:eastAsiaTheme="minorHAnsi" w:hAnsiTheme="minorHAnsi" w:cstheme="minorBidi"/>
          <w:lang w:val="fr-MA"/>
        </w:rPr>
        <w:t xml:space="preserve"> </w:t>
      </w:r>
      <w:r w:rsidR="00384202" w:rsidRPr="00384202">
        <w:rPr>
          <w:rFonts w:asciiTheme="minorHAnsi" w:eastAsiaTheme="minorHAnsi" w:hAnsiTheme="minorHAnsi" w:cstheme="minorBidi"/>
          <w:lang w:val="fr-MA"/>
        </w:rPr>
        <w:t xml:space="preserve">MCC, </w:t>
      </w:r>
      <w:r w:rsidR="00904339">
        <w:rPr>
          <w:rFonts w:asciiTheme="minorHAnsi" w:eastAsiaTheme="minorHAnsi" w:hAnsiTheme="minorHAnsi" w:cstheme="minorBidi"/>
          <w:lang w:val="fr-MA"/>
        </w:rPr>
        <w:t>assistés</w:t>
      </w:r>
      <w:r w:rsidR="00384202" w:rsidRPr="00384202">
        <w:rPr>
          <w:rFonts w:asciiTheme="minorHAnsi" w:eastAsiaTheme="minorHAnsi" w:hAnsiTheme="minorHAnsi" w:cstheme="minorBidi"/>
          <w:lang w:val="fr-MA"/>
        </w:rPr>
        <w:t xml:space="preserve"> par les </w:t>
      </w:r>
      <w:r>
        <w:rPr>
          <w:rFonts w:asciiTheme="minorHAnsi" w:eastAsiaTheme="minorHAnsi" w:hAnsiTheme="minorHAnsi" w:cstheme="minorBidi"/>
          <w:lang w:val="fr-MA"/>
        </w:rPr>
        <w:t xml:space="preserve">membres de l'équipe </w:t>
      </w:r>
      <w:r w:rsidR="00904339">
        <w:rPr>
          <w:rFonts w:asciiTheme="minorHAnsi" w:eastAsiaTheme="minorHAnsi" w:hAnsiTheme="minorHAnsi" w:cstheme="minorBidi"/>
          <w:lang w:val="fr-MA"/>
        </w:rPr>
        <w:t>AFC de</w:t>
      </w:r>
      <w:r>
        <w:rPr>
          <w:rFonts w:asciiTheme="minorHAnsi" w:eastAsiaTheme="minorHAnsi" w:hAnsiTheme="minorHAnsi" w:cstheme="minorBidi"/>
          <w:lang w:val="fr-MA"/>
        </w:rPr>
        <w:t xml:space="preserve"> </w:t>
      </w:r>
      <w:r w:rsidR="0063258C">
        <w:rPr>
          <w:rFonts w:asciiTheme="minorHAnsi" w:eastAsiaTheme="minorHAnsi" w:hAnsiTheme="minorHAnsi" w:cstheme="minorBidi"/>
          <w:lang w:val="fr-MA"/>
        </w:rPr>
        <w:t>MCA</w:t>
      </w:r>
      <w:r w:rsidR="00904339">
        <w:rPr>
          <w:rFonts w:asciiTheme="minorHAnsi" w:eastAsiaTheme="minorHAnsi" w:hAnsiTheme="minorHAnsi" w:cstheme="minorBidi"/>
          <w:lang w:val="fr-MA"/>
        </w:rPr>
        <w:t>-</w:t>
      </w:r>
      <w:r w:rsidR="0063258C" w:rsidRPr="0063258C">
        <w:rPr>
          <w:rFonts w:asciiTheme="minorHAnsi" w:eastAsiaTheme="minorHAnsi" w:hAnsiTheme="minorHAnsi" w:cstheme="minorBidi"/>
          <w:lang w:val="fr-MA"/>
        </w:rPr>
        <w:t>Morocco</w:t>
      </w:r>
      <w:r w:rsidR="00384202" w:rsidRPr="00384202">
        <w:rPr>
          <w:rFonts w:asciiTheme="minorHAnsi" w:eastAsiaTheme="minorHAnsi" w:hAnsiTheme="minorHAnsi" w:cstheme="minorBidi"/>
          <w:lang w:val="fr-MA"/>
        </w:rPr>
        <w:t>, ont également rencontré les représentants de l'Instance Nationale de Lutte contre la Corruption (Directeur de la Stratégie, Directeur des Affaires Générales et Chef de Cabinet). Le but de ces discussions était de donner des explications sur le processus et les objectifs de l'évaluation des risques et de se faire une idée de l'évaluation générale de l'Instance nationale concernant le risque de corruption dans les secteurs concernés par les projets du Compact</w:t>
      </w:r>
      <w:r w:rsidR="00904339">
        <w:rPr>
          <w:rFonts w:asciiTheme="minorHAnsi" w:eastAsiaTheme="minorHAnsi" w:hAnsiTheme="minorHAnsi" w:cstheme="minorBidi"/>
          <w:lang w:val="fr-MA"/>
        </w:rPr>
        <w:t xml:space="preserve"> II</w:t>
      </w:r>
      <w:r w:rsidR="00384202" w:rsidRPr="00384202">
        <w:rPr>
          <w:rFonts w:asciiTheme="minorHAnsi" w:eastAsiaTheme="minorHAnsi" w:hAnsiTheme="minorHAnsi" w:cstheme="minorBidi"/>
          <w:lang w:val="fr-MA"/>
        </w:rPr>
        <w:t>.</w:t>
      </w:r>
    </w:p>
    <w:p w14:paraId="59B35A66" w14:textId="77777777" w:rsidR="00384202" w:rsidRPr="00505138" w:rsidRDefault="00384202" w:rsidP="002109C0">
      <w:pPr>
        <w:spacing w:after="0" w:line="240" w:lineRule="auto"/>
        <w:contextualSpacing/>
        <w:jc w:val="both"/>
        <w:rPr>
          <w:rFonts w:asciiTheme="minorHAnsi" w:hAnsiTheme="minorHAnsi" w:cstheme="minorHAnsi"/>
          <w:b/>
          <w:lang w:val="fr-FR"/>
        </w:rPr>
      </w:pPr>
      <w:r w:rsidRPr="00505138">
        <w:rPr>
          <w:rFonts w:asciiTheme="minorHAnsi" w:hAnsiTheme="minorHAnsi" w:cstheme="minorHAnsi"/>
          <w:b/>
          <w:lang w:val="fr-FR"/>
        </w:rPr>
        <w:t>Entretien</w:t>
      </w:r>
      <w:r w:rsidR="0063258C" w:rsidRPr="00505138">
        <w:rPr>
          <w:rFonts w:asciiTheme="minorHAnsi" w:hAnsiTheme="minorHAnsi" w:cstheme="minorHAnsi"/>
          <w:b/>
          <w:lang w:val="fr-FR"/>
        </w:rPr>
        <w:t>s avec les contractants de</w:t>
      </w:r>
      <w:r w:rsidR="002109C0" w:rsidRPr="00505138">
        <w:rPr>
          <w:rFonts w:asciiTheme="minorHAnsi" w:hAnsiTheme="minorHAnsi" w:cstheme="minorHAnsi"/>
          <w:b/>
          <w:lang w:val="fr-FR"/>
        </w:rPr>
        <w:t xml:space="preserve"> MCA Morocco</w:t>
      </w:r>
    </w:p>
    <w:p w14:paraId="509FCE73" w14:textId="77777777" w:rsidR="002109C0" w:rsidRPr="00505138" w:rsidRDefault="002109C0" w:rsidP="002109C0">
      <w:pPr>
        <w:spacing w:after="0" w:line="240" w:lineRule="auto"/>
        <w:contextualSpacing/>
        <w:jc w:val="both"/>
        <w:rPr>
          <w:rFonts w:asciiTheme="minorHAnsi" w:hAnsiTheme="minorHAnsi" w:cstheme="minorHAnsi"/>
          <w:b/>
          <w:lang w:val="fr-FR"/>
        </w:rPr>
      </w:pPr>
    </w:p>
    <w:p w14:paraId="33297DA9" w14:textId="77777777" w:rsidR="00904339" w:rsidRDefault="0063258C" w:rsidP="00384202">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 xml:space="preserve">L'équipe de la </w:t>
      </w:r>
      <w:r w:rsidR="00384202" w:rsidRPr="00384202">
        <w:rPr>
          <w:rFonts w:asciiTheme="minorHAnsi" w:eastAsiaTheme="minorHAnsi" w:hAnsiTheme="minorHAnsi" w:cstheme="minorBidi"/>
          <w:lang w:val="fr-MA"/>
        </w:rPr>
        <w:t xml:space="preserve">MCC, </w:t>
      </w:r>
      <w:r w:rsidR="00904339">
        <w:rPr>
          <w:rFonts w:asciiTheme="minorHAnsi" w:eastAsiaTheme="minorHAnsi" w:hAnsiTheme="minorHAnsi" w:cstheme="minorBidi"/>
          <w:lang w:val="fr-MA"/>
        </w:rPr>
        <w:t>assistée</w:t>
      </w:r>
      <w:r>
        <w:rPr>
          <w:rFonts w:asciiTheme="minorHAnsi" w:eastAsiaTheme="minorHAnsi" w:hAnsiTheme="minorHAnsi" w:cstheme="minorBidi"/>
          <w:lang w:val="fr-MA"/>
        </w:rPr>
        <w:t xml:space="preserve"> par des membres de l'équipe </w:t>
      </w:r>
      <w:r w:rsidR="00904339">
        <w:rPr>
          <w:rFonts w:asciiTheme="minorHAnsi" w:eastAsiaTheme="minorHAnsi" w:hAnsiTheme="minorHAnsi" w:cstheme="minorBidi"/>
          <w:lang w:val="fr-MA"/>
        </w:rPr>
        <w:t xml:space="preserve">AFC </w:t>
      </w:r>
      <w:r>
        <w:rPr>
          <w:rFonts w:asciiTheme="minorHAnsi" w:eastAsiaTheme="minorHAnsi" w:hAnsiTheme="minorHAnsi" w:cstheme="minorBidi"/>
          <w:lang w:val="fr-MA"/>
        </w:rPr>
        <w:t>de MCA</w:t>
      </w:r>
      <w:r w:rsidR="00904339">
        <w:rPr>
          <w:rFonts w:asciiTheme="minorHAnsi" w:eastAsiaTheme="minorHAnsi" w:hAnsiTheme="minorHAnsi" w:cstheme="minorBidi"/>
          <w:lang w:val="fr-MA"/>
        </w:rPr>
        <w:t>-</w:t>
      </w:r>
      <w:r w:rsidRPr="0063258C">
        <w:rPr>
          <w:rFonts w:asciiTheme="minorHAnsi" w:eastAsiaTheme="minorHAnsi" w:hAnsiTheme="minorHAnsi" w:cstheme="minorBidi"/>
          <w:lang w:val="fr-MA"/>
        </w:rPr>
        <w:t>Morocco</w:t>
      </w:r>
      <w:r w:rsidR="00384202" w:rsidRPr="00384202">
        <w:rPr>
          <w:rFonts w:asciiTheme="minorHAnsi" w:eastAsiaTheme="minorHAnsi" w:hAnsiTheme="minorHAnsi" w:cstheme="minorBidi"/>
          <w:lang w:val="fr-MA"/>
        </w:rPr>
        <w:t>, a égalemen</w:t>
      </w:r>
      <w:r>
        <w:rPr>
          <w:rFonts w:asciiTheme="minorHAnsi" w:eastAsiaTheme="minorHAnsi" w:hAnsiTheme="minorHAnsi" w:cstheme="minorBidi"/>
          <w:lang w:val="fr-MA"/>
        </w:rPr>
        <w:t>t rencontré des contractants de</w:t>
      </w:r>
      <w:r w:rsidR="00384202" w:rsidRPr="00384202">
        <w:rPr>
          <w:rFonts w:asciiTheme="minorHAnsi" w:eastAsiaTheme="minorHAnsi" w:hAnsiTheme="minorHAnsi" w:cstheme="minorBidi"/>
          <w:lang w:val="fr-MA"/>
        </w:rPr>
        <w:t xml:space="preserve"> </w:t>
      </w:r>
      <w:r>
        <w:rPr>
          <w:rFonts w:asciiTheme="minorHAnsi" w:eastAsiaTheme="minorHAnsi" w:hAnsiTheme="minorHAnsi" w:cstheme="minorBidi"/>
          <w:lang w:val="fr-MA"/>
        </w:rPr>
        <w:t>MCA</w:t>
      </w:r>
      <w:r w:rsidR="00904339">
        <w:rPr>
          <w:rFonts w:asciiTheme="minorHAnsi" w:eastAsiaTheme="minorHAnsi" w:hAnsiTheme="minorHAnsi" w:cstheme="minorBidi"/>
          <w:lang w:val="fr-MA"/>
        </w:rPr>
        <w:t>-</w:t>
      </w:r>
      <w:r>
        <w:rPr>
          <w:rFonts w:asciiTheme="minorHAnsi" w:eastAsiaTheme="minorHAnsi" w:hAnsiTheme="minorHAnsi" w:cstheme="minorBidi"/>
          <w:lang w:val="fr-MA"/>
        </w:rPr>
        <w:t>Morocco</w:t>
      </w:r>
      <w:r w:rsidR="00384202" w:rsidRPr="00384202">
        <w:rPr>
          <w:rFonts w:asciiTheme="minorHAnsi" w:eastAsiaTheme="minorHAnsi" w:hAnsiTheme="minorHAnsi" w:cstheme="minorBidi"/>
          <w:lang w:val="fr-MA"/>
        </w:rPr>
        <w:t>, sélectionnés pour être représentat</w:t>
      </w:r>
      <w:r>
        <w:rPr>
          <w:rFonts w:asciiTheme="minorHAnsi" w:eastAsiaTheme="minorHAnsi" w:hAnsiTheme="minorHAnsi" w:cstheme="minorBidi"/>
          <w:lang w:val="fr-MA"/>
        </w:rPr>
        <w:t>ifs de l'ensemble des projets de</w:t>
      </w:r>
      <w:r w:rsidR="00384202" w:rsidRPr="00384202">
        <w:rPr>
          <w:rFonts w:asciiTheme="minorHAnsi" w:eastAsiaTheme="minorHAnsi" w:hAnsiTheme="minorHAnsi" w:cstheme="minorBidi"/>
          <w:lang w:val="fr-MA"/>
        </w:rPr>
        <w:t xml:space="preserve"> </w:t>
      </w:r>
      <w:r>
        <w:rPr>
          <w:rFonts w:asciiTheme="minorHAnsi" w:eastAsiaTheme="minorHAnsi" w:hAnsiTheme="minorHAnsi" w:cstheme="minorBidi"/>
          <w:lang w:val="fr-MA"/>
        </w:rPr>
        <w:t>MCA</w:t>
      </w:r>
      <w:r w:rsidR="00904339">
        <w:rPr>
          <w:rFonts w:asciiTheme="minorHAnsi" w:eastAsiaTheme="minorHAnsi" w:hAnsiTheme="minorHAnsi" w:cstheme="minorBidi"/>
          <w:lang w:val="fr-MA"/>
        </w:rPr>
        <w:t>-</w:t>
      </w:r>
      <w:r>
        <w:rPr>
          <w:rFonts w:asciiTheme="minorHAnsi" w:eastAsiaTheme="minorHAnsi" w:hAnsiTheme="minorHAnsi" w:cstheme="minorBidi"/>
          <w:lang w:val="fr-MA"/>
        </w:rPr>
        <w:t>Morocco</w:t>
      </w:r>
      <w:r w:rsidR="00384202" w:rsidRPr="00384202">
        <w:rPr>
          <w:rFonts w:asciiTheme="minorHAnsi" w:eastAsiaTheme="minorHAnsi" w:hAnsiTheme="minorHAnsi" w:cstheme="minorBidi"/>
          <w:lang w:val="fr-MA"/>
        </w:rPr>
        <w:t xml:space="preserve">, et d'autre part en fonction de la disponibilité des </w:t>
      </w:r>
      <w:r>
        <w:rPr>
          <w:rFonts w:asciiTheme="minorHAnsi" w:eastAsiaTheme="minorHAnsi" w:hAnsiTheme="minorHAnsi" w:cstheme="minorBidi"/>
          <w:lang w:val="fr-MA"/>
        </w:rPr>
        <w:t xml:space="preserve">contractants </w:t>
      </w:r>
      <w:r w:rsidR="00384202" w:rsidRPr="00384202">
        <w:rPr>
          <w:rFonts w:asciiTheme="minorHAnsi" w:eastAsiaTheme="minorHAnsi" w:hAnsiTheme="minorHAnsi" w:cstheme="minorBidi"/>
          <w:lang w:val="fr-MA"/>
        </w:rPr>
        <w:t>lors d</w:t>
      </w:r>
      <w:r w:rsidR="00DA3190">
        <w:rPr>
          <w:rFonts w:asciiTheme="minorHAnsi" w:eastAsiaTheme="minorHAnsi" w:hAnsiTheme="minorHAnsi" w:cstheme="minorBidi"/>
          <w:lang w:val="fr-MA"/>
        </w:rPr>
        <w:t>e la visite de terrain de</w:t>
      </w:r>
      <w:r w:rsidR="00384202" w:rsidRPr="00384202">
        <w:rPr>
          <w:rFonts w:asciiTheme="minorHAnsi" w:eastAsiaTheme="minorHAnsi" w:hAnsiTheme="minorHAnsi" w:cstheme="minorBidi"/>
          <w:lang w:val="fr-MA"/>
        </w:rPr>
        <w:t xml:space="preserve"> MCC. </w:t>
      </w:r>
    </w:p>
    <w:p w14:paraId="1DBFF1FD" w14:textId="390A6C05" w:rsidR="00384202" w:rsidRPr="00384202" w:rsidRDefault="00384202" w:rsidP="00384202">
      <w:pPr>
        <w:spacing w:after="160" w:line="259" w:lineRule="auto"/>
        <w:jc w:val="both"/>
        <w:rPr>
          <w:rFonts w:asciiTheme="minorHAnsi" w:eastAsiaTheme="minorHAnsi" w:hAnsiTheme="minorHAnsi" w:cstheme="minorBidi"/>
          <w:lang w:val="fr-MA"/>
        </w:rPr>
      </w:pPr>
      <w:r w:rsidRPr="00384202">
        <w:rPr>
          <w:rFonts w:asciiTheme="minorHAnsi" w:eastAsiaTheme="minorHAnsi" w:hAnsiTheme="minorHAnsi" w:cstheme="minorBidi"/>
          <w:lang w:val="fr-MA"/>
        </w:rPr>
        <w:t>L'objectif de ces discussions était de sensibiliser le</w:t>
      </w:r>
      <w:r w:rsidR="0063258C">
        <w:rPr>
          <w:rFonts w:asciiTheme="minorHAnsi" w:eastAsiaTheme="minorHAnsi" w:hAnsiTheme="minorHAnsi" w:cstheme="minorBidi"/>
          <w:lang w:val="fr-MA"/>
        </w:rPr>
        <w:t>s contractants à la position de</w:t>
      </w:r>
      <w:r w:rsidRPr="00384202">
        <w:rPr>
          <w:rFonts w:asciiTheme="minorHAnsi" w:eastAsiaTheme="minorHAnsi" w:hAnsiTheme="minorHAnsi" w:cstheme="minorBidi"/>
          <w:lang w:val="fr-MA"/>
        </w:rPr>
        <w:t xml:space="preserve"> </w:t>
      </w:r>
      <w:r w:rsidR="0063258C">
        <w:rPr>
          <w:rFonts w:asciiTheme="minorHAnsi" w:eastAsiaTheme="minorHAnsi" w:hAnsiTheme="minorHAnsi" w:cstheme="minorBidi"/>
          <w:lang w:val="fr-MA"/>
        </w:rPr>
        <w:t>MCA</w:t>
      </w:r>
      <w:r w:rsidR="00904339">
        <w:rPr>
          <w:rFonts w:asciiTheme="minorHAnsi" w:eastAsiaTheme="minorHAnsi" w:hAnsiTheme="minorHAnsi" w:cstheme="minorBidi"/>
          <w:lang w:val="fr-MA"/>
        </w:rPr>
        <w:t>-</w:t>
      </w:r>
      <w:r w:rsidR="0063258C">
        <w:rPr>
          <w:rFonts w:asciiTheme="minorHAnsi" w:eastAsiaTheme="minorHAnsi" w:hAnsiTheme="minorHAnsi" w:cstheme="minorBidi"/>
          <w:lang w:val="fr-MA"/>
        </w:rPr>
        <w:t>Morocco</w:t>
      </w:r>
      <w:r w:rsidRPr="00384202">
        <w:rPr>
          <w:rFonts w:asciiTheme="minorHAnsi" w:eastAsiaTheme="minorHAnsi" w:hAnsiTheme="minorHAnsi" w:cstheme="minorBidi"/>
          <w:lang w:val="fr-MA"/>
        </w:rPr>
        <w:t xml:space="preserve"> sur la corruption et aux mesures proactives en place pour créer une culture anti-corruption dans l'organisation, par le biais de la formation, du développement et de la gestion continue d'une matrice d'évaluation des risques de F</w:t>
      </w:r>
      <w:r w:rsidR="00904339">
        <w:rPr>
          <w:rFonts w:asciiTheme="minorHAnsi" w:eastAsiaTheme="minorHAnsi" w:hAnsiTheme="minorHAnsi" w:cstheme="minorBidi"/>
          <w:lang w:val="fr-MA"/>
        </w:rPr>
        <w:t>&amp;</w:t>
      </w:r>
      <w:r w:rsidRPr="00384202">
        <w:rPr>
          <w:rFonts w:asciiTheme="minorHAnsi" w:eastAsiaTheme="minorHAnsi" w:hAnsiTheme="minorHAnsi" w:cstheme="minorBidi"/>
          <w:lang w:val="fr-MA"/>
        </w:rPr>
        <w:t>C, et du P</w:t>
      </w:r>
      <w:r w:rsidR="00904339">
        <w:rPr>
          <w:rFonts w:asciiTheme="minorHAnsi" w:eastAsiaTheme="minorHAnsi" w:hAnsiTheme="minorHAnsi" w:cstheme="minorBidi"/>
          <w:lang w:val="fr-MA"/>
        </w:rPr>
        <w:t xml:space="preserve">lan d’action </w:t>
      </w:r>
      <w:r w:rsidRPr="00384202">
        <w:rPr>
          <w:rFonts w:asciiTheme="minorHAnsi" w:eastAsiaTheme="minorHAnsi" w:hAnsiTheme="minorHAnsi" w:cstheme="minorBidi"/>
          <w:lang w:val="fr-MA"/>
        </w:rPr>
        <w:t xml:space="preserve">AFC. Les contractants ont également eu l'occasion de partager leur expérience et leurs idées sur les éventuelles </w:t>
      </w:r>
      <w:r w:rsidR="00DA3190">
        <w:rPr>
          <w:rFonts w:asciiTheme="minorHAnsi" w:eastAsiaTheme="minorHAnsi" w:hAnsiTheme="minorHAnsi" w:cstheme="minorBidi"/>
          <w:lang w:val="fr-MA"/>
        </w:rPr>
        <w:t>occasions de survenance de</w:t>
      </w:r>
      <w:r w:rsidRPr="00384202">
        <w:rPr>
          <w:rFonts w:asciiTheme="minorHAnsi" w:eastAsiaTheme="minorHAnsi" w:hAnsiTheme="minorHAnsi" w:cstheme="minorBidi"/>
          <w:lang w:val="fr-MA"/>
        </w:rPr>
        <w:t xml:space="preserve"> </w:t>
      </w:r>
      <w:r w:rsidR="00904339">
        <w:rPr>
          <w:rFonts w:asciiTheme="minorHAnsi" w:eastAsiaTheme="minorHAnsi" w:hAnsiTheme="minorHAnsi" w:cstheme="minorBidi"/>
          <w:lang w:val="fr-MA"/>
        </w:rPr>
        <w:t>pratiques de</w:t>
      </w:r>
      <w:r w:rsidRPr="00384202">
        <w:rPr>
          <w:rFonts w:asciiTheme="minorHAnsi" w:eastAsiaTheme="minorHAnsi" w:hAnsiTheme="minorHAnsi" w:cstheme="minorBidi"/>
          <w:lang w:val="fr-MA"/>
        </w:rPr>
        <w:t xml:space="preserve"> fraude et</w:t>
      </w:r>
      <w:r w:rsidR="00DA3190">
        <w:rPr>
          <w:rFonts w:asciiTheme="minorHAnsi" w:eastAsiaTheme="minorHAnsi" w:hAnsiTheme="minorHAnsi" w:cstheme="minorBidi"/>
          <w:lang w:val="fr-MA"/>
        </w:rPr>
        <w:t xml:space="preserve"> de</w:t>
      </w:r>
      <w:r w:rsidRPr="00384202">
        <w:rPr>
          <w:rFonts w:asciiTheme="minorHAnsi" w:eastAsiaTheme="minorHAnsi" w:hAnsiTheme="minorHAnsi" w:cstheme="minorBidi"/>
          <w:lang w:val="fr-MA"/>
        </w:rPr>
        <w:t xml:space="preserve"> corruption.</w:t>
      </w:r>
    </w:p>
    <w:p w14:paraId="67B33313" w14:textId="72F7BDC6" w:rsidR="00384202" w:rsidRPr="00384202" w:rsidRDefault="00904339" w:rsidP="00384202">
      <w:pPr>
        <w:spacing w:after="160" w:line="259" w:lineRule="auto"/>
        <w:jc w:val="both"/>
        <w:rPr>
          <w:rFonts w:asciiTheme="minorHAnsi" w:eastAsiaTheme="minorHAnsi" w:hAnsiTheme="minorHAnsi" w:cstheme="minorBidi"/>
          <w:lang w:val="fr-MA"/>
        </w:rPr>
      </w:pPr>
      <w:r w:rsidRPr="00384202">
        <w:rPr>
          <w:rFonts w:asciiTheme="minorHAnsi" w:eastAsiaTheme="minorHAnsi" w:hAnsiTheme="minorHAnsi" w:cstheme="minorBidi"/>
          <w:lang w:val="fr-MA"/>
        </w:rPr>
        <w:t xml:space="preserve">Les </w:t>
      </w:r>
      <w:r>
        <w:rPr>
          <w:rFonts w:asciiTheme="minorHAnsi" w:eastAsiaTheme="minorHAnsi" w:hAnsiTheme="minorHAnsi" w:cstheme="minorBidi"/>
          <w:lang w:val="fr-MA"/>
        </w:rPr>
        <w:t>contractants</w:t>
      </w:r>
      <w:r w:rsidR="00384202" w:rsidRPr="00384202">
        <w:rPr>
          <w:rFonts w:asciiTheme="minorHAnsi" w:eastAsiaTheme="minorHAnsi" w:hAnsiTheme="minorHAnsi" w:cstheme="minorBidi"/>
          <w:lang w:val="fr-MA"/>
        </w:rPr>
        <w:t xml:space="preserve"> ont été interrogés par petites délégations de deux ou trois personnes. Ils ont généralement bien accueilli l'initiative et ont activement contribué aux discussions en soulignant les risques de fraude et de corruption et en proposant des mesures de prévention. Les contractants suivants ont été interrogés :</w:t>
      </w:r>
    </w:p>
    <w:tbl>
      <w:tblPr>
        <w:tblW w:w="8820" w:type="dxa"/>
        <w:jc w:val="center"/>
        <w:tblCellMar>
          <w:left w:w="0" w:type="dxa"/>
          <w:right w:w="0" w:type="dxa"/>
        </w:tblCellMar>
        <w:tblLook w:val="04A0" w:firstRow="1" w:lastRow="0" w:firstColumn="1" w:lastColumn="0" w:noHBand="0" w:noVBand="1"/>
      </w:tblPr>
      <w:tblGrid>
        <w:gridCol w:w="318"/>
        <w:gridCol w:w="2663"/>
        <w:gridCol w:w="2490"/>
        <w:gridCol w:w="3349"/>
      </w:tblGrid>
      <w:tr w:rsidR="00384202" w:rsidRPr="00505138" w14:paraId="31FB37CE" w14:textId="77777777" w:rsidTr="00505138">
        <w:trPr>
          <w:jc w:val="center"/>
        </w:trPr>
        <w:tc>
          <w:tcPr>
            <w:tcW w:w="318" w:type="dxa"/>
            <w:tcBorders>
              <w:top w:val="single" w:sz="4"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60BB5AA2" w14:textId="77777777" w:rsidR="00384202" w:rsidRPr="007729BC" w:rsidRDefault="00384202" w:rsidP="009B0D23">
            <w:pPr>
              <w:jc w:val="both"/>
              <w:rPr>
                <w:rFonts w:eastAsia="Times New Roman" w:cs="Times New Roman"/>
                <w:lang w:eastAsia="en-ZA"/>
              </w:rPr>
            </w:pPr>
          </w:p>
        </w:tc>
        <w:tc>
          <w:tcPr>
            <w:tcW w:w="2663" w:type="dxa"/>
            <w:tcBorders>
              <w:top w:val="single" w:sz="4" w:space="0" w:color="auto"/>
              <w:left w:val="nil"/>
              <w:bottom w:val="single" w:sz="4" w:space="0" w:color="auto"/>
              <w:right w:val="single" w:sz="8" w:space="0" w:color="auto"/>
            </w:tcBorders>
            <w:shd w:val="clear" w:color="auto" w:fill="9CC2E5" w:themeFill="accent1" w:themeFillTint="99"/>
            <w:tcMar>
              <w:top w:w="0" w:type="dxa"/>
              <w:left w:w="108" w:type="dxa"/>
              <w:bottom w:w="0" w:type="dxa"/>
              <w:right w:w="108" w:type="dxa"/>
            </w:tcMar>
            <w:hideMark/>
          </w:tcPr>
          <w:p w14:paraId="0E90E6ED" w14:textId="77777777" w:rsidR="00384202" w:rsidRPr="007729BC" w:rsidRDefault="002109C0" w:rsidP="009B0D23">
            <w:pPr>
              <w:jc w:val="both"/>
              <w:rPr>
                <w:rFonts w:eastAsia="Times New Roman" w:cs="Times New Roman"/>
                <w:b/>
                <w:noProof/>
                <w:lang w:eastAsia="en-ZA"/>
              </w:rPr>
            </w:pPr>
            <w:r w:rsidRPr="002109C0">
              <w:rPr>
                <w:rFonts w:eastAsia="Times New Roman" w:cs="Times New Roman"/>
                <w:b/>
                <w:noProof/>
                <w:lang w:eastAsia="en-ZA"/>
              </w:rPr>
              <w:t>Contractant</w:t>
            </w:r>
            <w:r w:rsidRPr="002109C0">
              <w:rPr>
                <w:rFonts w:eastAsia="Times New Roman" w:cs="Times New Roman"/>
                <w:b/>
                <w:noProof/>
                <w:lang w:eastAsia="en-ZA"/>
              </w:rPr>
              <w:tab/>
            </w:r>
          </w:p>
        </w:tc>
        <w:tc>
          <w:tcPr>
            <w:tcW w:w="2490" w:type="dxa"/>
            <w:tcBorders>
              <w:top w:val="single" w:sz="4"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67F7BF0D" w14:textId="77777777" w:rsidR="00384202" w:rsidRPr="007729BC" w:rsidRDefault="002109C0" w:rsidP="009B0D23">
            <w:pPr>
              <w:jc w:val="both"/>
              <w:rPr>
                <w:rFonts w:eastAsia="Times New Roman" w:cs="Times New Roman"/>
                <w:b/>
                <w:noProof/>
                <w:lang w:eastAsia="en-ZA"/>
              </w:rPr>
            </w:pPr>
            <w:r w:rsidRPr="002109C0">
              <w:rPr>
                <w:rFonts w:eastAsia="Times New Roman" w:cs="Times New Roman"/>
                <w:b/>
                <w:noProof/>
                <w:lang w:eastAsia="en-ZA"/>
              </w:rPr>
              <w:t>Interaction avec l'équipe conjointe</w:t>
            </w:r>
            <w:r w:rsidRPr="002109C0">
              <w:rPr>
                <w:rFonts w:eastAsia="Times New Roman" w:cs="Times New Roman"/>
                <w:b/>
                <w:noProof/>
                <w:lang w:eastAsia="en-ZA"/>
              </w:rPr>
              <w:tab/>
            </w:r>
          </w:p>
        </w:tc>
        <w:tc>
          <w:tcPr>
            <w:tcW w:w="3349" w:type="dxa"/>
            <w:tcBorders>
              <w:top w:val="single" w:sz="4"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14:paraId="26695554" w14:textId="77777777" w:rsidR="00384202" w:rsidRPr="00505138" w:rsidRDefault="002109C0" w:rsidP="009B0D23">
            <w:pPr>
              <w:jc w:val="both"/>
              <w:rPr>
                <w:rFonts w:eastAsia="Times New Roman" w:cs="Times New Roman"/>
                <w:b/>
                <w:noProof/>
                <w:lang w:val="fr-FR" w:eastAsia="en-ZA"/>
              </w:rPr>
            </w:pPr>
            <w:r w:rsidRPr="00505138">
              <w:rPr>
                <w:rFonts w:eastAsia="Times New Roman" w:cs="Times New Roman"/>
                <w:b/>
                <w:noProof/>
                <w:lang w:val="fr-FR" w:eastAsia="en-ZA"/>
              </w:rPr>
              <w:t>Intitulé et numéro du contrat</w:t>
            </w:r>
          </w:p>
        </w:tc>
      </w:tr>
      <w:tr w:rsidR="00384202" w:rsidRPr="007729BC" w14:paraId="2967FB28" w14:textId="77777777" w:rsidTr="00505138">
        <w:trPr>
          <w:jc w:val="center"/>
        </w:trPr>
        <w:tc>
          <w:tcPr>
            <w:tcW w:w="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8ADD5" w14:textId="77777777" w:rsidR="00384202" w:rsidRPr="007729BC" w:rsidRDefault="00384202" w:rsidP="009B0D23">
            <w:pPr>
              <w:jc w:val="both"/>
              <w:rPr>
                <w:rFonts w:eastAsia="Times New Roman" w:cs="Times New Roman"/>
                <w:sz w:val="20"/>
                <w:szCs w:val="20"/>
                <w:lang w:eastAsia="en-ZA"/>
              </w:rPr>
            </w:pPr>
            <w:r w:rsidRPr="007729BC">
              <w:rPr>
                <w:rFonts w:eastAsia="Times New Roman" w:cs="Times New Roman"/>
                <w:sz w:val="20"/>
                <w:szCs w:val="20"/>
                <w:lang w:eastAsia="en-ZA"/>
              </w:rPr>
              <w:t>1</w:t>
            </w:r>
          </w:p>
        </w:tc>
        <w:tc>
          <w:tcPr>
            <w:tcW w:w="26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5518F9C" w14:textId="77777777" w:rsidR="00384202" w:rsidRPr="007729BC" w:rsidRDefault="00B4056F" w:rsidP="009B0D23">
            <w:pPr>
              <w:jc w:val="both"/>
              <w:rPr>
                <w:rFonts w:eastAsia="Times New Roman" w:cs="Times New Roman"/>
                <w:sz w:val="20"/>
                <w:szCs w:val="20"/>
                <w:lang w:eastAsia="en-ZA"/>
              </w:rPr>
            </w:pPr>
            <w:proofErr w:type="spellStart"/>
            <w:r>
              <w:rPr>
                <w:rFonts w:eastAsia="Times New Roman" w:cs="Times New Roman"/>
                <w:sz w:val="20"/>
                <w:szCs w:val="20"/>
                <w:lang w:eastAsia="en-ZA"/>
              </w:rPr>
              <w:t>Auditeu</w:t>
            </w:r>
            <w:r w:rsidR="00384202" w:rsidRPr="00E57E46">
              <w:rPr>
                <w:rFonts w:eastAsia="Times New Roman" w:cs="Times New Roman"/>
                <w:sz w:val="20"/>
                <w:szCs w:val="20"/>
                <w:lang w:eastAsia="en-ZA"/>
              </w:rPr>
              <w:t>rs</w:t>
            </w:r>
            <w:proofErr w:type="spellEnd"/>
            <w:r w:rsidR="00384202" w:rsidRPr="00E57E46">
              <w:rPr>
                <w:rFonts w:eastAsia="Times New Roman" w:cs="Times New Roman"/>
                <w:sz w:val="20"/>
                <w:szCs w:val="20"/>
                <w:lang w:eastAsia="en-ZA"/>
              </w:rPr>
              <w:t xml:space="preserve"> (BDO </w:t>
            </w:r>
            <w:r w:rsidR="00384202">
              <w:rPr>
                <w:rFonts w:eastAsia="Times New Roman" w:cs="Times New Roman"/>
                <w:sz w:val="20"/>
                <w:szCs w:val="20"/>
                <w:lang w:eastAsia="en-ZA"/>
              </w:rPr>
              <w:t>LLP</w:t>
            </w:r>
            <w:r w:rsidR="00384202" w:rsidRPr="00E57E46">
              <w:rPr>
                <w:rFonts w:eastAsia="Times New Roman" w:cs="Times New Roman"/>
                <w:sz w:val="20"/>
                <w:szCs w:val="20"/>
                <w:lang w:eastAsia="en-ZA"/>
              </w:rPr>
              <w:t>)</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14FF153D" w14:textId="77777777" w:rsidR="00384202" w:rsidRPr="007729BC" w:rsidRDefault="00384202" w:rsidP="009B0D23">
            <w:pPr>
              <w:jc w:val="both"/>
              <w:rPr>
                <w:rFonts w:eastAsia="Times New Roman" w:cs="Times New Roman"/>
                <w:sz w:val="20"/>
                <w:szCs w:val="20"/>
                <w:lang w:eastAsia="en-ZA"/>
              </w:rPr>
            </w:pPr>
            <w:r w:rsidRPr="007729BC">
              <w:rPr>
                <w:rFonts w:eastAsia="Times New Roman" w:cs="Times New Roman"/>
                <w:sz w:val="20"/>
                <w:szCs w:val="20"/>
                <w:lang w:eastAsia="en-ZA"/>
              </w:rPr>
              <w:t xml:space="preserve">Interview </w:t>
            </w:r>
            <w:r>
              <w:rPr>
                <w:rFonts w:eastAsia="Times New Roman" w:cs="Times New Roman"/>
                <w:lang w:eastAsia="en-ZA"/>
              </w:rPr>
              <w:t>via Conf Call</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14:paraId="18DE762A" w14:textId="77777777" w:rsidR="00384202" w:rsidRPr="007729BC" w:rsidRDefault="00384202" w:rsidP="009B0D23">
            <w:pPr>
              <w:jc w:val="both"/>
              <w:rPr>
                <w:rFonts w:eastAsia="Times New Roman" w:cs="Times New Roman"/>
                <w:sz w:val="20"/>
                <w:szCs w:val="20"/>
                <w:lang w:eastAsia="en-ZA"/>
              </w:rPr>
            </w:pPr>
            <w:r>
              <w:rPr>
                <w:rFonts w:eastAsia="Times New Roman" w:cs="Times New Roman"/>
                <w:b/>
                <w:sz w:val="20"/>
                <w:szCs w:val="20"/>
                <w:lang w:eastAsia="en-ZA"/>
              </w:rPr>
              <w:t>PP-13-R</w:t>
            </w:r>
            <w:r w:rsidRPr="007729BC">
              <w:rPr>
                <w:rFonts w:eastAsia="Times New Roman" w:cs="Times New Roman"/>
                <w:b/>
                <w:sz w:val="20"/>
                <w:szCs w:val="20"/>
                <w:lang w:eastAsia="en-ZA"/>
              </w:rPr>
              <w:t xml:space="preserve"> </w:t>
            </w:r>
            <w:r w:rsidRPr="007729BC">
              <w:rPr>
                <w:rFonts w:eastAsia="Times New Roman" w:cs="Times New Roman"/>
                <w:sz w:val="20"/>
                <w:szCs w:val="20"/>
                <w:lang w:eastAsia="en-ZA"/>
              </w:rPr>
              <w:t xml:space="preserve">– </w:t>
            </w:r>
            <w:r w:rsidR="00B4056F" w:rsidRPr="00B4056F">
              <w:rPr>
                <w:rFonts w:eastAsia="Times New Roman" w:cs="Times New Roman"/>
                <w:noProof/>
                <w:sz w:val="20"/>
                <w:szCs w:val="20"/>
                <w:lang w:eastAsia="en-ZA"/>
              </w:rPr>
              <w:t>Services d'audit</w:t>
            </w:r>
          </w:p>
        </w:tc>
      </w:tr>
      <w:tr w:rsidR="00384202" w:rsidRPr="00505138" w14:paraId="0E937B12" w14:textId="77777777" w:rsidTr="00505138">
        <w:trPr>
          <w:jc w:val="center"/>
        </w:trPr>
        <w:tc>
          <w:tcPr>
            <w:tcW w:w="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AF577" w14:textId="77777777" w:rsidR="00384202" w:rsidRPr="007729BC" w:rsidRDefault="00384202" w:rsidP="009B0D23">
            <w:pPr>
              <w:jc w:val="both"/>
              <w:rPr>
                <w:rFonts w:eastAsia="Times New Roman" w:cs="Times New Roman"/>
                <w:sz w:val="20"/>
                <w:szCs w:val="20"/>
                <w:lang w:eastAsia="en-ZA"/>
              </w:rPr>
            </w:pPr>
            <w:r w:rsidRPr="007729BC">
              <w:rPr>
                <w:rFonts w:eastAsia="Times New Roman" w:cs="Times New Roman"/>
                <w:sz w:val="20"/>
                <w:szCs w:val="20"/>
                <w:lang w:eastAsia="en-ZA"/>
              </w:rPr>
              <w:t>2</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14:paraId="46479818" w14:textId="77777777" w:rsidR="00384202" w:rsidRPr="00FE5E2A" w:rsidRDefault="00384202" w:rsidP="009B0D23">
            <w:pPr>
              <w:jc w:val="both"/>
              <w:rPr>
                <w:rFonts w:eastAsia="Times New Roman" w:cs="Times New Roman"/>
                <w:sz w:val="20"/>
                <w:szCs w:val="20"/>
                <w:lang w:val="fr-FR" w:eastAsia="en-ZA"/>
              </w:rPr>
            </w:pPr>
            <w:r w:rsidRPr="00FE5E2A">
              <w:rPr>
                <w:rFonts w:eastAsia="Times New Roman" w:cs="Times New Roman"/>
                <w:sz w:val="20"/>
                <w:szCs w:val="20"/>
                <w:lang w:val="fr-FR" w:eastAsia="en-ZA"/>
              </w:rPr>
              <w:t>Consorti</w:t>
            </w:r>
            <w:r>
              <w:rPr>
                <w:rFonts w:eastAsia="Times New Roman" w:cs="Times New Roman"/>
                <w:sz w:val="20"/>
                <w:szCs w:val="20"/>
                <w:lang w:val="fr-FR" w:eastAsia="en-ZA"/>
              </w:rPr>
              <w:t xml:space="preserve">um </w:t>
            </w:r>
            <w:r w:rsidRPr="00FE5E2A">
              <w:rPr>
                <w:rFonts w:eastAsia="Times New Roman" w:cs="Times New Roman"/>
                <w:sz w:val="20"/>
                <w:szCs w:val="20"/>
                <w:lang w:val="fr-FR" w:eastAsia="en-ZA"/>
              </w:rPr>
              <w:t>NOVEC-</w:t>
            </w:r>
            <w:proofErr w:type="spellStart"/>
            <w:r w:rsidRPr="00FE5E2A">
              <w:rPr>
                <w:rFonts w:eastAsia="Times New Roman" w:cs="Times New Roman"/>
                <w:sz w:val="20"/>
                <w:szCs w:val="20"/>
                <w:lang w:val="fr-FR" w:eastAsia="en-ZA"/>
              </w:rPr>
              <w:t>Saftop</w:t>
            </w:r>
            <w:proofErr w:type="spellEnd"/>
            <w:r w:rsidRPr="00FE5E2A">
              <w:rPr>
                <w:rFonts w:eastAsia="Times New Roman" w:cs="Times New Roman"/>
                <w:sz w:val="20"/>
                <w:szCs w:val="20"/>
                <w:lang w:val="fr-FR" w:eastAsia="en-ZA"/>
              </w:rPr>
              <w:t xml:space="preserve">-Cabinet </w:t>
            </w:r>
            <w:proofErr w:type="spellStart"/>
            <w:r w:rsidRPr="00FE5E2A">
              <w:rPr>
                <w:rFonts w:eastAsia="Times New Roman" w:cs="Times New Roman"/>
                <w:sz w:val="20"/>
                <w:szCs w:val="20"/>
                <w:lang w:val="fr-FR" w:eastAsia="en-ZA"/>
              </w:rPr>
              <w:t>Taouhid</w:t>
            </w:r>
            <w:proofErr w:type="spellEnd"/>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43A29D98" w14:textId="77777777" w:rsidR="00384202" w:rsidRPr="007729BC" w:rsidRDefault="00384202" w:rsidP="009B0D23">
            <w:pPr>
              <w:jc w:val="both"/>
              <w:rPr>
                <w:rFonts w:eastAsia="Times New Roman" w:cs="Times New Roman"/>
                <w:sz w:val="20"/>
                <w:szCs w:val="20"/>
                <w:lang w:eastAsia="en-ZA"/>
              </w:rPr>
            </w:pPr>
            <w:r w:rsidRPr="007729BC">
              <w:rPr>
                <w:rFonts w:eastAsia="Times New Roman" w:cs="Times New Roman"/>
                <w:sz w:val="20"/>
                <w:szCs w:val="20"/>
                <w:lang w:eastAsia="en-ZA"/>
              </w:rPr>
              <w:t xml:space="preserve">Interview </w:t>
            </w:r>
            <w:r>
              <w:rPr>
                <w:rFonts w:eastAsia="Times New Roman" w:cs="Times New Roman"/>
                <w:sz w:val="20"/>
                <w:szCs w:val="20"/>
                <w:lang w:eastAsia="en-ZA"/>
              </w:rPr>
              <w:t xml:space="preserve">/ </w:t>
            </w:r>
            <w:r>
              <w:t>MCA-</w:t>
            </w:r>
            <w:r>
              <w:rPr>
                <w:rFonts w:asciiTheme="minorHAnsi" w:hAnsiTheme="minorHAnsi" w:cstheme="minorHAnsi"/>
              </w:rPr>
              <w:t>Morocco</w:t>
            </w:r>
            <w:r w:rsidRPr="007729BC">
              <w:rPr>
                <w:rFonts w:eastAsia="Times New Roman" w:cs="Times New Roman"/>
                <w:sz w:val="20"/>
                <w:szCs w:val="20"/>
                <w:lang w:eastAsia="en-ZA"/>
              </w:rPr>
              <w:t xml:space="preserve"> Office</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14:paraId="5084B7FE" w14:textId="77777777" w:rsidR="00384202" w:rsidRPr="00505138" w:rsidRDefault="00384202" w:rsidP="009B0D23">
            <w:pPr>
              <w:jc w:val="both"/>
              <w:rPr>
                <w:rFonts w:eastAsia="Times New Roman" w:cs="Times New Roman"/>
                <w:sz w:val="20"/>
                <w:szCs w:val="20"/>
                <w:lang w:val="fr-FR" w:eastAsia="en-ZA"/>
              </w:rPr>
            </w:pPr>
            <w:r w:rsidRPr="00505138">
              <w:rPr>
                <w:rFonts w:eastAsia="Times New Roman" w:cs="Times New Roman"/>
                <w:b/>
                <w:sz w:val="20"/>
                <w:szCs w:val="20"/>
                <w:lang w:val="fr-FR" w:eastAsia="en-ZA"/>
              </w:rPr>
              <w:t xml:space="preserve">LR-01- </w:t>
            </w:r>
            <w:r w:rsidR="00B4056F" w:rsidRPr="00505138">
              <w:rPr>
                <w:rFonts w:eastAsia="Times New Roman" w:cs="Times New Roman"/>
                <w:noProof/>
                <w:sz w:val="20"/>
                <w:szCs w:val="20"/>
                <w:lang w:val="fr-FR" w:eastAsia="en-ZA"/>
              </w:rPr>
              <w:t>Projet de mise en œuvre de la Melkisation (activité foncier rural)</w:t>
            </w:r>
          </w:p>
        </w:tc>
      </w:tr>
      <w:tr w:rsidR="00384202" w:rsidRPr="00505138" w14:paraId="0DD27071" w14:textId="77777777" w:rsidTr="00505138">
        <w:trPr>
          <w:jc w:val="center"/>
        </w:trPr>
        <w:tc>
          <w:tcPr>
            <w:tcW w:w="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51550" w14:textId="77777777" w:rsidR="00384202" w:rsidRPr="007729BC" w:rsidRDefault="00384202" w:rsidP="009B0D23">
            <w:pPr>
              <w:jc w:val="both"/>
              <w:rPr>
                <w:rFonts w:eastAsia="Times New Roman" w:cs="Times New Roman"/>
                <w:sz w:val="20"/>
                <w:szCs w:val="20"/>
                <w:lang w:eastAsia="en-ZA"/>
              </w:rPr>
            </w:pPr>
            <w:r w:rsidRPr="007729BC">
              <w:rPr>
                <w:rFonts w:eastAsia="Times New Roman" w:cs="Times New Roman"/>
                <w:sz w:val="20"/>
                <w:szCs w:val="20"/>
                <w:lang w:eastAsia="en-ZA"/>
              </w:rPr>
              <w:t>3</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14:paraId="516F8B9B" w14:textId="77777777" w:rsidR="00384202" w:rsidRPr="007729BC" w:rsidRDefault="00384202" w:rsidP="009B0D23">
            <w:pPr>
              <w:jc w:val="both"/>
              <w:rPr>
                <w:rFonts w:eastAsia="Times New Roman" w:cs="Times New Roman"/>
                <w:sz w:val="20"/>
                <w:szCs w:val="20"/>
                <w:lang w:eastAsia="en-ZA"/>
              </w:rPr>
            </w:pPr>
            <w:r>
              <w:rPr>
                <w:rFonts w:eastAsia="Times New Roman" w:cs="Times New Roman"/>
                <w:sz w:val="20"/>
                <w:szCs w:val="20"/>
                <w:lang w:eastAsia="en-ZA"/>
              </w:rPr>
              <w:t xml:space="preserve">Consortium </w:t>
            </w:r>
            <w:r w:rsidRPr="00FE5E2A">
              <w:rPr>
                <w:rFonts w:eastAsia="Times New Roman" w:cs="Times New Roman"/>
                <w:sz w:val="20"/>
                <w:szCs w:val="20"/>
                <w:lang w:eastAsia="en-ZA"/>
              </w:rPr>
              <w:t xml:space="preserve">NIRAS Finland Oy-Adalia Oy, </w:t>
            </w:r>
            <w:proofErr w:type="spellStart"/>
            <w:r w:rsidRPr="00FE5E2A">
              <w:rPr>
                <w:rFonts w:eastAsia="Times New Roman" w:cs="Times New Roman"/>
                <w:sz w:val="20"/>
                <w:szCs w:val="20"/>
                <w:lang w:eastAsia="en-ZA"/>
              </w:rPr>
              <w:t>Snyopter</w:t>
            </w:r>
            <w:proofErr w:type="spellEnd"/>
            <w:r w:rsidRPr="00FE5E2A">
              <w:rPr>
                <w:rFonts w:eastAsia="Times New Roman" w:cs="Times New Roman"/>
                <w:sz w:val="20"/>
                <w:szCs w:val="20"/>
                <w:lang w:eastAsia="en-ZA"/>
              </w:rPr>
              <w:t xml:space="preserve"> </w:t>
            </w:r>
            <w:proofErr w:type="spellStart"/>
            <w:r w:rsidRPr="00FE5E2A">
              <w:rPr>
                <w:rFonts w:eastAsia="Times New Roman" w:cs="Times New Roman"/>
                <w:sz w:val="20"/>
                <w:szCs w:val="20"/>
                <w:lang w:eastAsia="en-ZA"/>
              </w:rPr>
              <w:t>Sarl</w:t>
            </w:r>
            <w:proofErr w:type="spellEnd"/>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3F4BA894" w14:textId="77777777" w:rsidR="00384202" w:rsidRPr="007729BC" w:rsidRDefault="00384202" w:rsidP="009B0D23">
            <w:pPr>
              <w:jc w:val="both"/>
              <w:rPr>
                <w:rFonts w:eastAsia="Times New Roman" w:cs="Times New Roman"/>
                <w:sz w:val="20"/>
                <w:szCs w:val="20"/>
                <w:lang w:eastAsia="en-ZA"/>
              </w:rPr>
            </w:pPr>
            <w:r w:rsidRPr="007729BC">
              <w:rPr>
                <w:rFonts w:eastAsia="Times New Roman" w:cs="Times New Roman"/>
                <w:sz w:val="20"/>
                <w:szCs w:val="20"/>
                <w:lang w:eastAsia="en-ZA"/>
              </w:rPr>
              <w:t xml:space="preserve">Interview </w:t>
            </w:r>
            <w:r>
              <w:rPr>
                <w:rFonts w:eastAsia="Times New Roman" w:cs="Times New Roman"/>
                <w:sz w:val="20"/>
                <w:szCs w:val="20"/>
                <w:lang w:eastAsia="en-ZA"/>
              </w:rPr>
              <w:t xml:space="preserve">/ </w:t>
            </w:r>
            <w:r>
              <w:t>MCA-</w:t>
            </w:r>
            <w:r>
              <w:rPr>
                <w:rFonts w:asciiTheme="minorHAnsi" w:hAnsiTheme="minorHAnsi" w:cstheme="minorHAnsi"/>
              </w:rPr>
              <w:t>Morocco</w:t>
            </w:r>
            <w:r w:rsidRPr="007729BC">
              <w:rPr>
                <w:rFonts w:eastAsia="Times New Roman" w:cs="Times New Roman"/>
                <w:sz w:val="20"/>
                <w:szCs w:val="20"/>
                <w:lang w:eastAsia="en-ZA"/>
              </w:rPr>
              <w:t xml:space="preserve"> Office </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14:paraId="548F057D" w14:textId="77777777" w:rsidR="00384202" w:rsidRPr="00505138" w:rsidRDefault="00384202" w:rsidP="00B4056F">
            <w:pPr>
              <w:jc w:val="both"/>
              <w:rPr>
                <w:rFonts w:eastAsia="Times New Roman" w:cs="Times New Roman"/>
                <w:sz w:val="20"/>
                <w:szCs w:val="20"/>
                <w:lang w:val="fr-FR" w:eastAsia="en-ZA"/>
              </w:rPr>
            </w:pPr>
            <w:r w:rsidRPr="00505138">
              <w:rPr>
                <w:rFonts w:eastAsia="Times New Roman" w:cs="Times New Roman"/>
                <w:b/>
                <w:sz w:val="20"/>
                <w:szCs w:val="20"/>
                <w:lang w:val="fr-FR" w:eastAsia="en-ZA"/>
              </w:rPr>
              <w:t xml:space="preserve">LI-04 </w:t>
            </w:r>
            <w:r w:rsidRPr="00505138">
              <w:rPr>
                <w:rFonts w:eastAsia="Times New Roman" w:cs="Times New Roman"/>
                <w:sz w:val="20"/>
                <w:szCs w:val="20"/>
                <w:lang w:val="fr-FR" w:eastAsia="en-ZA"/>
              </w:rPr>
              <w:t xml:space="preserve">– </w:t>
            </w:r>
            <w:r w:rsidR="00B4056F" w:rsidRPr="00505138">
              <w:rPr>
                <w:rFonts w:eastAsia="Times New Roman" w:cs="Times New Roman"/>
                <w:noProof/>
                <w:sz w:val="20"/>
                <w:szCs w:val="20"/>
                <w:lang w:val="fr-FR" w:eastAsia="en-ZA"/>
              </w:rPr>
              <w:t>Gestionnaire des subventions Fonzid (activité foncier industriel)</w:t>
            </w:r>
          </w:p>
        </w:tc>
      </w:tr>
      <w:tr w:rsidR="00384202" w:rsidRPr="00505138" w14:paraId="620F2988" w14:textId="77777777" w:rsidTr="00505138">
        <w:trPr>
          <w:jc w:val="center"/>
        </w:trPr>
        <w:tc>
          <w:tcPr>
            <w:tcW w:w="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06555" w14:textId="77777777" w:rsidR="00384202" w:rsidRPr="007729BC" w:rsidRDefault="00384202" w:rsidP="009B0D23">
            <w:pPr>
              <w:jc w:val="both"/>
              <w:rPr>
                <w:rFonts w:eastAsia="Times New Roman" w:cs="Times New Roman"/>
                <w:sz w:val="20"/>
                <w:szCs w:val="20"/>
                <w:lang w:eastAsia="en-ZA"/>
              </w:rPr>
            </w:pPr>
            <w:r w:rsidRPr="007729BC">
              <w:rPr>
                <w:rFonts w:eastAsia="Times New Roman" w:cs="Times New Roman"/>
                <w:sz w:val="20"/>
                <w:szCs w:val="20"/>
                <w:lang w:eastAsia="en-ZA"/>
              </w:rPr>
              <w:t>4</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14:paraId="24AC5642" w14:textId="77777777" w:rsidR="00384202" w:rsidRPr="00FE5E2A" w:rsidRDefault="00384202" w:rsidP="009B0D23">
            <w:pPr>
              <w:jc w:val="both"/>
              <w:rPr>
                <w:rFonts w:eastAsia="Times New Roman" w:cs="Times New Roman"/>
                <w:sz w:val="20"/>
                <w:szCs w:val="20"/>
                <w:lang w:val="fr-FR" w:eastAsia="en-ZA"/>
              </w:rPr>
            </w:pPr>
            <w:r>
              <w:rPr>
                <w:rFonts w:eastAsia="Times New Roman" w:cs="Times New Roman"/>
                <w:sz w:val="20"/>
                <w:szCs w:val="20"/>
                <w:lang w:val="fr-FR" w:eastAsia="en-ZA"/>
              </w:rPr>
              <w:t xml:space="preserve">Consortium </w:t>
            </w:r>
            <w:r w:rsidRPr="00FE5E2A">
              <w:rPr>
                <w:rFonts w:eastAsia="Times New Roman" w:cs="Times New Roman"/>
                <w:sz w:val="20"/>
                <w:szCs w:val="20"/>
                <w:lang w:val="fr-FR" w:eastAsia="en-ZA"/>
              </w:rPr>
              <w:t xml:space="preserve">GOPA </w:t>
            </w:r>
            <w:proofErr w:type="spellStart"/>
            <w:r w:rsidRPr="00FE5E2A">
              <w:rPr>
                <w:rFonts w:eastAsia="Times New Roman" w:cs="Times New Roman"/>
                <w:sz w:val="20"/>
                <w:szCs w:val="20"/>
                <w:lang w:val="fr-FR" w:eastAsia="en-ZA"/>
              </w:rPr>
              <w:t>mbH</w:t>
            </w:r>
            <w:proofErr w:type="spellEnd"/>
            <w:r w:rsidRPr="00FE5E2A">
              <w:rPr>
                <w:rFonts w:eastAsia="Times New Roman" w:cs="Times New Roman"/>
                <w:sz w:val="20"/>
                <w:szCs w:val="20"/>
                <w:lang w:val="fr-FR" w:eastAsia="en-ZA"/>
              </w:rPr>
              <w:t>/AFCI Consultants Maroc</w:t>
            </w:r>
            <w:r w:rsidRPr="00FE5E2A" w:rsidDel="00851071">
              <w:rPr>
                <w:rFonts w:eastAsia="Times New Roman" w:cs="Times New Roman"/>
                <w:sz w:val="20"/>
                <w:szCs w:val="20"/>
                <w:lang w:val="fr-FR" w:eastAsia="en-ZA"/>
              </w:rPr>
              <w:t xml:space="preserve"> </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0275D66E" w14:textId="77777777" w:rsidR="00384202" w:rsidRPr="007729BC" w:rsidRDefault="00384202" w:rsidP="009B0D23">
            <w:pPr>
              <w:jc w:val="both"/>
              <w:rPr>
                <w:rFonts w:eastAsia="Times New Roman" w:cs="Times New Roman"/>
                <w:sz w:val="20"/>
                <w:szCs w:val="20"/>
                <w:lang w:eastAsia="en-ZA"/>
              </w:rPr>
            </w:pPr>
            <w:r w:rsidRPr="007729BC">
              <w:rPr>
                <w:rFonts w:eastAsia="Times New Roman" w:cs="Times New Roman"/>
                <w:sz w:val="20"/>
                <w:szCs w:val="20"/>
                <w:lang w:eastAsia="en-ZA"/>
              </w:rPr>
              <w:t xml:space="preserve">Interview </w:t>
            </w:r>
            <w:r>
              <w:rPr>
                <w:rFonts w:eastAsia="Times New Roman" w:cs="Times New Roman"/>
                <w:sz w:val="20"/>
                <w:szCs w:val="20"/>
                <w:lang w:eastAsia="en-ZA"/>
              </w:rPr>
              <w:t xml:space="preserve">/ </w:t>
            </w:r>
            <w:r>
              <w:t>MCA-</w:t>
            </w:r>
            <w:r>
              <w:rPr>
                <w:rFonts w:asciiTheme="minorHAnsi" w:hAnsiTheme="minorHAnsi" w:cstheme="minorHAnsi"/>
              </w:rPr>
              <w:t>Morocco</w:t>
            </w:r>
            <w:r w:rsidRPr="007729BC">
              <w:rPr>
                <w:rFonts w:eastAsia="Times New Roman" w:cs="Times New Roman"/>
                <w:sz w:val="20"/>
                <w:szCs w:val="20"/>
                <w:lang w:eastAsia="en-ZA"/>
              </w:rPr>
              <w:t xml:space="preserve"> Office </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14:paraId="7DAFF321" w14:textId="77777777" w:rsidR="00384202" w:rsidRPr="00505138" w:rsidRDefault="00384202" w:rsidP="009B0D23">
            <w:pPr>
              <w:jc w:val="both"/>
              <w:rPr>
                <w:rFonts w:eastAsia="Times New Roman" w:cs="Times New Roman"/>
                <w:sz w:val="20"/>
                <w:szCs w:val="20"/>
                <w:lang w:val="fr-FR" w:eastAsia="en-ZA"/>
              </w:rPr>
            </w:pPr>
            <w:r w:rsidRPr="00505138">
              <w:rPr>
                <w:rFonts w:eastAsia="Times New Roman" w:cs="Times New Roman"/>
                <w:b/>
                <w:sz w:val="20"/>
                <w:szCs w:val="20"/>
                <w:lang w:val="fr-FR" w:eastAsia="en-ZA"/>
              </w:rPr>
              <w:t>EW-11-</w:t>
            </w:r>
            <w:r w:rsidRPr="00505138">
              <w:rPr>
                <w:rFonts w:eastAsia="Times New Roman" w:cs="Times New Roman"/>
                <w:sz w:val="20"/>
                <w:szCs w:val="20"/>
                <w:lang w:val="fr-FR" w:eastAsia="en-ZA"/>
              </w:rPr>
              <w:t xml:space="preserve"> </w:t>
            </w:r>
            <w:r w:rsidR="00B4056F" w:rsidRPr="00505138">
              <w:rPr>
                <w:rFonts w:eastAsia="Times New Roman" w:cs="Times New Roman"/>
                <w:noProof/>
                <w:sz w:val="20"/>
                <w:szCs w:val="20"/>
                <w:lang w:val="fr-FR" w:eastAsia="en-ZA"/>
              </w:rPr>
              <w:t>Gestionnaire du fonds "Charaka" (sous-activité de formation professionnelle)</w:t>
            </w:r>
            <w:r w:rsidR="00B4056F" w:rsidRPr="00505138">
              <w:rPr>
                <w:rFonts w:eastAsia="Times New Roman" w:cs="Times New Roman"/>
                <w:sz w:val="20"/>
                <w:szCs w:val="20"/>
                <w:lang w:val="fr-FR" w:eastAsia="en-ZA"/>
              </w:rPr>
              <w:t xml:space="preserve">  </w:t>
            </w:r>
          </w:p>
        </w:tc>
      </w:tr>
      <w:tr w:rsidR="00384202" w:rsidRPr="00505138" w14:paraId="01C86194" w14:textId="77777777" w:rsidTr="00505138">
        <w:trPr>
          <w:jc w:val="center"/>
        </w:trPr>
        <w:tc>
          <w:tcPr>
            <w:tcW w:w="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93094" w14:textId="77777777" w:rsidR="00384202" w:rsidRPr="007729BC" w:rsidRDefault="00384202" w:rsidP="009B0D23">
            <w:pPr>
              <w:jc w:val="both"/>
              <w:rPr>
                <w:rFonts w:eastAsia="Times New Roman" w:cs="Times New Roman"/>
                <w:sz w:val="20"/>
                <w:szCs w:val="20"/>
                <w:lang w:eastAsia="en-ZA"/>
              </w:rPr>
            </w:pPr>
            <w:r w:rsidRPr="007729BC">
              <w:rPr>
                <w:rFonts w:eastAsia="Times New Roman" w:cs="Times New Roman"/>
                <w:sz w:val="20"/>
                <w:szCs w:val="20"/>
                <w:lang w:eastAsia="en-ZA"/>
              </w:rPr>
              <w:t>5</w:t>
            </w:r>
          </w:p>
        </w:tc>
        <w:tc>
          <w:tcPr>
            <w:tcW w:w="2663" w:type="dxa"/>
            <w:tcBorders>
              <w:top w:val="nil"/>
              <w:left w:val="nil"/>
              <w:bottom w:val="single" w:sz="8" w:space="0" w:color="auto"/>
              <w:right w:val="single" w:sz="8" w:space="0" w:color="auto"/>
            </w:tcBorders>
            <w:tcMar>
              <w:top w:w="0" w:type="dxa"/>
              <w:left w:w="108" w:type="dxa"/>
              <w:bottom w:w="0" w:type="dxa"/>
              <w:right w:w="108" w:type="dxa"/>
            </w:tcMar>
            <w:hideMark/>
          </w:tcPr>
          <w:p w14:paraId="2D89865E" w14:textId="77777777" w:rsidR="00384202" w:rsidRPr="007729BC" w:rsidRDefault="00384202" w:rsidP="009B0D23">
            <w:pPr>
              <w:jc w:val="both"/>
              <w:rPr>
                <w:rFonts w:eastAsia="Times New Roman" w:cs="Times New Roman"/>
                <w:sz w:val="20"/>
                <w:szCs w:val="20"/>
                <w:lang w:eastAsia="en-ZA"/>
              </w:rPr>
            </w:pPr>
            <w:proofErr w:type="spellStart"/>
            <w:r>
              <w:rPr>
                <w:rFonts w:eastAsia="Times New Roman" w:cs="Times New Roman"/>
                <w:sz w:val="20"/>
                <w:szCs w:val="20"/>
                <w:lang w:eastAsia="en-ZA"/>
              </w:rPr>
              <w:t>Instiglio</w:t>
            </w:r>
            <w:proofErr w:type="spellEnd"/>
            <w:r>
              <w:rPr>
                <w:rFonts w:eastAsia="Times New Roman" w:cs="Times New Roman"/>
                <w:sz w:val="20"/>
                <w:szCs w:val="20"/>
                <w:lang w:eastAsia="en-ZA"/>
              </w:rPr>
              <w:t xml:space="preserve"> </w:t>
            </w:r>
            <w:r w:rsidRPr="007729BC">
              <w:rPr>
                <w:rFonts w:eastAsia="Times New Roman" w:cs="Times New Roman"/>
                <w:sz w:val="20"/>
                <w:szCs w:val="20"/>
                <w:lang w:eastAsia="en-ZA"/>
              </w:rPr>
              <w:t xml:space="preserve"> </w:t>
            </w:r>
            <w:r>
              <w:rPr>
                <w:rFonts w:eastAsia="Times New Roman" w:cs="Times New Roman"/>
                <w:sz w:val="20"/>
                <w:szCs w:val="20"/>
                <w:lang w:eastAsia="en-ZA"/>
              </w:rPr>
              <w:t>Inc.</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0FF48D82" w14:textId="77777777" w:rsidR="00384202" w:rsidRPr="007729BC" w:rsidRDefault="00384202" w:rsidP="009B0D23">
            <w:pPr>
              <w:jc w:val="both"/>
              <w:rPr>
                <w:rFonts w:eastAsia="Times New Roman" w:cs="Times New Roman"/>
                <w:sz w:val="20"/>
                <w:szCs w:val="20"/>
                <w:lang w:eastAsia="en-ZA"/>
              </w:rPr>
            </w:pPr>
            <w:r w:rsidRPr="007729BC">
              <w:rPr>
                <w:rFonts w:eastAsia="Times New Roman" w:cs="Times New Roman"/>
                <w:sz w:val="20"/>
                <w:szCs w:val="20"/>
                <w:lang w:eastAsia="en-ZA"/>
              </w:rPr>
              <w:t xml:space="preserve">Interview </w:t>
            </w:r>
            <w:r>
              <w:t>via Conf Call</w:t>
            </w:r>
          </w:p>
        </w:tc>
        <w:tc>
          <w:tcPr>
            <w:tcW w:w="3349" w:type="dxa"/>
            <w:tcBorders>
              <w:top w:val="nil"/>
              <w:left w:val="nil"/>
              <w:bottom w:val="single" w:sz="8" w:space="0" w:color="auto"/>
              <w:right w:val="single" w:sz="8" w:space="0" w:color="auto"/>
            </w:tcBorders>
            <w:tcMar>
              <w:top w:w="0" w:type="dxa"/>
              <w:left w:w="108" w:type="dxa"/>
              <w:bottom w:w="0" w:type="dxa"/>
              <w:right w:w="108" w:type="dxa"/>
            </w:tcMar>
            <w:hideMark/>
          </w:tcPr>
          <w:p w14:paraId="33E56109" w14:textId="77777777" w:rsidR="00384202" w:rsidRPr="00505138" w:rsidRDefault="00384202" w:rsidP="009B0D23">
            <w:pPr>
              <w:jc w:val="both"/>
              <w:rPr>
                <w:rFonts w:eastAsia="Times New Roman" w:cs="Times New Roman"/>
                <w:sz w:val="20"/>
                <w:szCs w:val="20"/>
                <w:lang w:val="fr-FR" w:eastAsia="en-ZA"/>
              </w:rPr>
            </w:pPr>
            <w:r w:rsidRPr="00505138">
              <w:rPr>
                <w:rFonts w:eastAsia="Times New Roman" w:cs="Times New Roman"/>
                <w:b/>
                <w:sz w:val="20"/>
                <w:szCs w:val="20"/>
                <w:lang w:val="fr-FR" w:eastAsia="en-ZA"/>
              </w:rPr>
              <w:t>EW-01-</w:t>
            </w:r>
            <w:r w:rsidRPr="00505138">
              <w:rPr>
                <w:rFonts w:eastAsia="Times New Roman" w:cs="Times New Roman"/>
                <w:sz w:val="20"/>
                <w:szCs w:val="20"/>
                <w:lang w:val="fr-FR" w:eastAsia="en-ZA"/>
              </w:rPr>
              <w:t xml:space="preserve"> </w:t>
            </w:r>
            <w:r w:rsidR="00B4056F" w:rsidRPr="00505138">
              <w:rPr>
                <w:rFonts w:eastAsia="Times New Roman" w:cs="Times New Roman"/>
                <w:noProof/>
                <w:sz w:val="20"/>
                <w:szCs w:val="20"/>
                <w:lang w:val="fr-FR" w:eastAsia="en-ZA"/>
              </w:rPr>
              <w:t>Développement de programmes d'emploi grâce à un financement axé sur les résultats (sous-activité "Employabilité")</w:t>
            </w:r>
          </w:p>
        </w:tc>
      </w:tr>
    </w:tbl>
    <w:p w14:paraId="7F540CEE" w14:textId="77777777" w:rsidR="00122E80" w:rsidRDefault="00122E80" w:rsidP="008B21CC">
      <w:pPr>
        <w:spacing w:after="160" w:line="259" w:lineRule="auto"/>
        <w:jc w:val="both"/>
        <w:rPr>
          <w:rFonts w:asciiTheme="minorHAnsi" w:eastAsiaTheme="minorHAnsi" w:hAnsiTheme="minorHAnsi" w:cstheme="minorBidi"/>
          <w:lang w:val="fr-MA"/>
        </w:rPr>
      </w:pPr>
    </w:p>
    <w:p w14:paraId="2DEC9BD1" w14:textId="77777777" w:rsidR="00384202" w:rsidRPr="00505138" w:rsidRDefault="00384202" w:rsidP="00DA3190">
      <w:pPr>
        <w:spacing w:after="0" w:line="240" w:lineRule="auto"/>
        <w:contextualSpacing/>
        <w:jc w:val="both"/>
        <w:rPr>
          <w:rFonts w:asciiTheme="minorHAnsi" w:hAnsiTheme="minorHAnsi" w:cstheme="minorHAnsi"/>
          <w:b/>
          <w:lang w:val="fr-FR"/>
        </w:rPr>
      </w:pPr>
      <w:r w:rsidRPr="00505138">
        <w:rPr>
          <w:rFonts w:asciiTheme="minorHAnsi" w:hAnsiTheme="minorHAnsi" w:cstheme="minorHAnsi"/>
          <w:b/>
          <w:lang w:val="fr-FR"/>
        </w:rPr>
        <w:t>Visite de terrain sur le site du projet</w:t>
      </w:r>
    </w:p>
    <w:p w14:paraId="69225C44" w14:textId="73790D8F" w:rsidR="00384202" w:rsidRPr="00384202" w:rsidRDefault="00157517" w:rsidP="00384202">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Les délégués de</w:t>
      </w:r>
      <w:r w:rsidR="00384202" w:rsidRPr="00384202">
        <w:rPr>
          <w:rFonts w:asciiTheme="minorHAnsi" w:eastAsiaTheme="minorHAnsi" w:hAnsiTheme="minorHAnsi" w:cstheme="minorBidi"/>
          <w:lang w:val="fr-MA"/>
        </w:rPr>
        <w:t xml:space="preserve"> MCC, accompagnés du directeur de projet, ont visité les s</w:t>
      </w:r>
      <w:r>
        <w:rPr>
          <w:rFonts w:asciiTheme="minorHAnsi" w:eastAsiaTheme="minorHAnsi" w:hAnsiTheme="minorHAnsi" w:cstheme="minorBidi"/>
          <w:lang w:val="fr-MA"/>
        </w:rPr>
        <w:t>ites de construction d'écoles de</w:t>
      </w:r>
      <w:r w:rsidR="00384202" w:rsidRPr="00384202">
        <w:rPr>
          <w:rFonts w:asciiTheme="minorHAnsi" w:eastAsiaTheme="minorHAnsi" w:hAnsiTheme="minorHAnsi" w:cstheme="minorBidi"/>
          <w:lang w:val="fr-MA"/>
        </w:rPr>
        <w:t xml:space="preserve"> </w:t>
      </w:r>
      <w:r w:rsidR="0063258C">
        <w:rPr>
          <w:rFonts w:asciiTheme="minorHAnsi" w:eastAsiaTheme="minorHAnsi" w:hAnsiTheme="minorHAnsi" w:cstheme="minorBidi"/>
          <w:lang w:val="fr-MA"/>
        </w:rPr>
        <w:t>MCA</w:t>
      </w:r>
      <w:r w:rsidR="00904339">
        <w:rPr>
          <w:rFonts w:asciiTheme="minorHAnsi" w:eastAsiaTheme="minorHAnsi" w:hAnsiTheme="minorHAnsi" w:cstheme="minorBidi"/>
          <w:lang w:val="fr-MA"/>
        </w:rPr>
        <w:t>-</w:t>
      </w:r>
      <w:r w:rsidR="0063258C">
        <w:rPr>
          <w:rFonts w:asciiTheme="minorHAnsi" w:eastAsiaTheme="minorHAnsi" w:hAnsiTheme="minorHAnsi" w:cstheme="minorBidi"/>
          <w:lang w:val="fr-MA"/>
        </w:rPr>
        <w:t>Morocco</w:t>
      </w:r>
      <w:r w:rsidR="00384202" w:rsidRPr="00384202">
        <w:rPr>
          <w:rFonts w:asciiTheme="minorHAnsi" w:eastAsiaTheme="minorHAnsi" w:hAnsiTheme="minorHAnsi" w:cstheme="minorBidi"/>
          <w:lang w:val="fr-MA"/>
        </w:rPr>
        <w:t xml:space="preserve"> dans la région de Tanger-Tétouan-</w:t>
      </w:r>
      <w:r w:rsidRPr="00384202">
        <w:rPr>
          <w:rFonts w:asciiTheme="minorHAnsi" w:eastAsiaTheme="minorHAnsi" w:hAnsiTheme="minorHAnsi" w:cstheme="minorBidi"/>
          <w:lang w:val="fr-MA"/>
        </w:rPr>
        <w:t>Hoceima</w:t>
      </w:r>
      <w:r w:rsidR="00384202" w:rsidRPr="00384202">
        <w:rPr>
          <w:rFonts w:asciiTheme="minorHAnsi" w:eastAsiaTheme="minorHAnsi" w:hAnsiTheme="minorHAnsi" w:cstheme="minorBidi"/>
          <w:lang w:val="fr-MA"/>
        </w:rPr>
        <w:t xml:space="preserve"> (activité d'enseignement secondaire). Les responsables des sites ont rencontré la délégation et ont effectué une visite guidée des sites. </w:t>
      </w:r>
    </w:p>
    <w:p w14:paraId="663A9782" w14:textId="77777777" w:rsidR="00384202" w:rsidRPr="00505138" w:rsidRDefault="00384202" w:rsidP="00DA3190">
      <w:pPr>
        <w:spacing w:after="0" w:line="240" w:lineRule="auto"/>
        <w:contextualSpacing/>
        <w:jc w:val="both"/>
        <w:rPr>
          <w:rFonts w:asciiTheme="minorHAnsi" w:hAnsiTheme="minorHAnsi" w:cstheme="minorHAnsi"/>
          <w:b/>
          <w:lang w:val="fr-FR"/>
        </w:rPr>
      </w:pPr>
      <w:r w:rsidRPr="00505138">
        <w:rPr>
          <w:rFonts w:asciiTheme="minorHAnsi" w:hAnsiTheme="minorHAnsi" w:cstheme="minorHAnsi"/>
          <w:b/>
          <w:lang w:val="fr-FR"/>
        </w:rPr>
        <w:lastRenderedPageBreak/>
        <w:t>Conclusions et résultats de l'étude de terrain</w:t>
      </w:r>
    </w:p>
    <w:p w14:paraId="70D34B43" w14:textId="19F30C08" w:rsidR="00384202" w:rsidRPr="00384202" w:rsidRDefault="00157517" w:rsidP="00384202">
      <w:pPr>
        <w:spacing w:after="160" w:line="259" w:lineRule="auto"/>
        <w:jc w:val="both"/>
        <w:rPr>
          <w:rFonts w:asciiTheme="minorHAnsi" w:eastAsiaTheme="minorHAnsi" w:hAnsiTheme="minorHAnsi" w:cstheme="minorBidi"/>
          <w:lang w:val="fr-MA"/>
        </w:rPr>
      </w:pPr>
      <w:r>
        <w:rPr>
          <w:rFonts w:asciiTheme="minorHAnsi" w:eastAsiaTheme="minorHAnsi" w:hAnsiTheme="minorHAnsi" w:cstheme="minorBidi"/>
          <w:lang w:val="fr-MA"/>
        </w:rPr>
        <w:t>Les délégués de</w:t>
      </w:r>
      <w:r w:rsidR="00384202" w:rsidRPr="00384202">
        <w:rPr>
          <w:rFonts w:asciiTheme="minorHAnsi" w:eastAsiaTheme="minorHAnsi" w:hAnsiTheme="minorHAnsi" w:cstheme="minorBidi"/>
          <w:lang w:val="fr-MA"/>
        </w:rPr>
        <w:t xml:space="preserve"> MCC ont obtenu des informations précieuses sur l'avancement de la mise en œuvre du Compact </w:t>
      </w:r>
      <w:r w:rsidR="00904339">
        <w:rPr>
          <w:rFonts w:asciiTheme="minorHAnsi" w:eastAsiaTheme="minorHAnsi" w:hAnsiTheme="minorHAnsi" w:cstheme="minorBidi"/>
          <w:lang w:val="fr-MA"/>
        </w:rPr>
        <w:t xml:space="preserve">II </w:t>
      </w:r>
      <w:r w:rsidR="00384202" w:rsidRPr="00384202">
        <w:rPr>
          <w:rFonts w:asciiTheme="minorHAnsi" w:eastAsiaTheme="minorHAnsi" w:hAnsiTheme="minorHAnsi" w:cstheme="minorBidi"/>
          <w:lang w:val="fr-MA"/>
        </w:rPr>
        <w:t xml:space="preserve">et sur les réalités sur le terrain. </w:t>
      </w:r>
    </w:p>
    <w:p w14:paraId="74FB3EE6" w14:textId="4688D268" w:rsidR="00384202" w:rsidRPr="00384202" w:rsidRDefault="00384202" w:rsidP="00384202">
      <w:pPr>
        <w:spacing w:after="160" w:line="259" w:lineRule="auto"/>
        <w:jc w:val="both"/>
        <w:rPr>
          <w:rFonts w:asciiTheme="minorHAnsi" w:eastAsiaTheme="minorHAnsi" w:hAnsiTheme="minorHAnsi" w:cstheme="minorBidi"/>
          <w:lang w:val="fr-MA"/>
        </w:rPr>
      </w:pPr>
      <w:r w:rsidRPr="00384202">
        <w:rPr>
          <w:rFonts w:asciiTheme="minorHAnsi" w:eastAsiaTheme="minorHAnsi" w:hAnsiTheme="minorHAnsi" w:cstheme="minorBidi"/>
          <w:lang w:val="fr-MA"/>
        </w:rPr>
        <w:t>La mission a souligné l'importance de promouvoir activement une culture de lutte contre la fraude et la cor</w:t>
      </w:r>
      <w:r w:rsidR="00157517">
        <w:rPr>
          <w:rFonts w:asciiTheme="minorHAnsi" w:eastAsiaTheme="minorHAnsi" w:hAnsiTheme="minorHAnsi" w:cstheme="minorBidi"/>
          <w:lang w:val="fr-MA"/>
        </w:rPr>
        <w:t>ruption auprès des dirigeants de</w:t>
      </w:r>
      <w:r w:rsidRPr="00384202">
        <w:rPr>
          <w:rFonts w:asciiTheme="minorHAnsi" w:eastAsiaTheme="minorHAnsi" w:hAnsiTheme="minorHAnsi" w:cstheme="minorBidi"/>
          <w:lang w:val="fr-MA"/>
        </w:rPr>
        <w:t xml:space="preserve"> </w:t>
      </w:r>
      <w:r w:rsidR="0063258C">
        <w:rPr>
          <w:rFonts w:asciiTheme="minorHAnsi" w:eastAsiaTheme="minorHAnsi" w:hAnsiTheme="minorHAnsi" w:cstheme="minorBidi"/>
          <w:lang w:val="fr-MA"/>
        </w:rPr>
        <w:t>MCA</w:t>
      </w:r>
      <w:r w:rsidR="00904339">
        <w:rPr>
          <w:rFonts w:asciiTheme="minorHAnsi" w:eastAsiaTheme="minorHAnsi" w:hAnsiTheme="minorHAnsi" w:cstheme="minorBidi"/>
          <w:lang w:val="fr-MA"/>
        </w:rPr>
        <w:t>-</w:t>
      </w:r>
      <w:r w:rsidR="0063258C">
        <w:rPr>
          <w:rFonts w:asciiTheme="minorHAnsi" w:eastAsiaTheme="minorHAnsi" w:hAnsiTheme="minorHAnsi" w:cstheme="minorBidi"/>
          <w:lang w:val="fr-MA"/>
        </w:rPr>
        <w:t>Morocco</w:t>
      </w:r>
      <w:r w:rsidRPr="00384202">
        <w:rPr>
          <w:rFonts w:asciiTheme="minorHAnsi" w:eastAsiaTheme="minorHAnsi" w:hAnsiTheme="minorHAnsi" w:cstheme="minorBidi"/>
          <w:lang w:val="fr-MA"/>
        </w:rPr>
        <w:t>, en fournissant des mesures tangibles pour développer et mettre en œuvre une telle culture.</w:t>
      </w:r>
    </w:p>
    <w:p w14:paraId="65A8FD9B" w14:textId="0ACEEDF2" w:rsidR="00384202" w:rsidRPr="00384202" w:rsidRDefault="00384202" w:rsidP="00384202">
      <w:pPr>
        <w:spacing w:after="160" w:line="259" w:lineRule="auto"/>
        <w:jc w:val="both"/>
        <w:rPr>
          <w:rFonts w:asciiTheme="minorHAnsi" w:eastAsiaTheme="minorHAnsi" w:hAnsiTheme="minorHAnsi" w:cstheme="minorBidi"/>
          <w:lang w:val="fr-MA"/>
        </w:rPr>
      </w:pPr>
      <w:r w:rsidRPr="00384202">
        <w:rPr>
          <w:rFonts w:asciiTheme="minorHAnsi" w:eastAsiaTheme="minorHAnsi" w:hAnsiTheme="minorHAnsi" w:cstheme="minorBidi"/>
          <w:lang w:val="fr-MA"/>
        </w:rPr>
        <w:t>Le groupe de travail conjoint MCC/</w:t>
      </w:r>
      <w:r w:rsidR="0063258C">
        <w:rPr>
          <w:rFonts w:asciiTheme="minorHAnsi" w:eastAsiaTheme="minorHAnsi" w:hAnsiTheme="minorHAnsi" w:cstheme="minorBidi"/>
          <w:lang w:val="fr-MA"/>
        </w:rPr>
        <w:t>MCA Morocco</w:t>
      </w:r>
      <w:r w:rsidRPr="00384202">
        <w:rPr>
          <w:rFonts w:asciiTheme="minorHAnsi" w:eastAsiaTheme="minorHAnsi" w:hAnsiTheme="minorHAnsi" w:cstheme="minorBidi"/>
          <w:lang w:val="fr-MA"/>
        </w:rPr>
        <w:t xml:space="preserve"> est parvenu à un accord final sur les risques à fort impact à traiter dans le P</w:t>
      </w:r>
      <w:r w:rsidR="00904339">
        <w:rPr>
          <w:rFonts w:asciiTheme="minorHAnsi" w:eastAsiaTheme="minorHAnsi" w:hAnsiTheme="minorHAnsi" w:cstheme="minorBidi"/>
          <w:lang w:val="fr-MA"/>
        </w:rPr>
        <w:t>lan d’</w:t>
      </w:r>
      <w:r w:rsidRPr="00384202">
        <w:rPr>
          <w:rFonts w:asciiTheme="minorHAnsi" w:eastAsiaTheme="minorHAnsi" w:hAnsiTheme="minorHAnsi" w:cstheme="minorBidi"/>
          <w:lang w:val="fr-MA"/>
        </w:rPr>
        <w:t>A</w:t>
      </w:r>
      <w:r w:rsidR="00904339">
        <w:rPr>
          <w:rFonts w:asciiTheme="minorHAnsi" w:eastAsiaTheme="minorHAnsi" w:hAnsiTheme="minorHAnsi" w:cstheme="minorBidi"/>
          <w:lang w:val="fr-MA"/>
        </w:rPr>
        <w:t xml:space="preserve">ction </w:t>
      </w:r>
      <w:r w:rsidRPr="00384202">
        <w:rPr>
          <w:rFonts w:asciiTheme="minorHAnsi" w:eastAsiaTheme="minorHAnsi" w:hAnsiTheme="minorHAnsi" w:cstheme="minorBidi"/>
          <w:lang w:val="fr-MA"/>
        </w:rPr>
        <w:t>AFC.</w:t>
      </w:r>
    </w:p>
    <w:p w14:paraId="1F160D7C" w14:textId="77777777" w:rsidR="00384202" w:rsidRPr="00384202" w:rsidRDefault="00384202" w:rsidP="00384202">
      <w:pPr>
        <w:spacing w:after="160" w:line="259" w:lineRule="auto"/>
        <w:jc w:val="both"/>
        <w:rPr>
          <w:rFonts w:asciiTheme="minorHAnsi" w:eastAsiaTheme="minorHAnsi" w:hAnsiTheme="minorHAnsi" w:cstheme="minorBidi"/>
          <w:lang w:val="fr-MA"/>
        </w:rPr>
      </w:pPr>
    </w:p>
    <w:p w14:paraId="2C101049" w14:textId="77777777" w:rsidR="008B65EC" w:rsidRPr="00505138" w:rsidRDefault="008B65EC" w:rsidP="00AE2822">
      <w:pPr>
        <w:rPr>
          <w:lang w:val="fr-FR"/>
        </w:rPr>
      </w:pPr>
    </w:p>
    <w:sectPr w:rsidR="008B65EC" w:rsidRPr="00505138" w:rsidSect="000D41AA">
      <w:headerReference w:type="default" r:id="rId7"/>
      <w:footerReference w:type="default" r:id="rId8"/>
      <w:headerReference w:type="firs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613DE" w14:textId="77777777" w:rsidR="007221EA" w:rsidRDefault="007221EA" w:rsidP="00FC4E49">
      <w:pPr>
        <w:spacing w:after="0" w:line="240" w:lineRule="auto"/>
      </w:pPr>
      <w:r>
        <w:separator/>
      </w:r>
    </w:p>
  </w:endnote>
  <w:endnote w:type="continuationSeparator" w:id="0">
    <w:p w14:paraId="6C58D242" w14:textId="77777777" w:rsidR="007221EA" w:rsidRDefault="007221EA" w:rsidP="00FC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877917"/>
      <w:docPartObj>
        <w:docPartGallery w:val="Page Numbers (Bottom of Page)"/>
        <w:docPartUnique/>
      </w:docPartObj>
    </w:sdtPr>
    <w:sdtContent>
      <w:p w14:paraId="4A608E34" w14:textId="047881A0" w:rsidR="009B0D23" w:rsidRDefault="009B0D23">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63360" behindDoc="0" locked="0" layoutInCell="1" allowOverlap="1" wp14:anchorId="2B9AC876" wp14:editId="6468A38D">
                  <wp:simplePos x="0" y="0"/>
                  <wp:positionH relativeFrom="rightMargin">
                    <wp:posOffset>-158750</wp:posOffset>
                  </wp:positionH>
                  <wp:positionV relativeFrom="bottomMargin">
                    <wp:posOffset>184785</wp:posOffset>
                  </wp:positionV>
                  <wp:extent cx="512445" cy="441325"/>
                  <wp:effectExtent l="0" t="0" r="0" b="0"/>
                  <wp:wrapNone/>
                  <wp:docPr id="5" name="Organigramme : Alternativ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C092038" w14:textId="77777777" w:rsidR="009B0D23" w:rsidRDefault="009B0D23">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lang w:val="fr-FR"/>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AC87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5" o:spid="_x0000_s1026" type="#_x0000_t176" style="position:absolute;margin-left:-12.5pt;margin-top:14.55pt;width:40.35pt;height:34.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" filled="f" fillcolor="#5c83b4" stroked="f" strokecolor="#737373">
                  <v:textbox>
                    <w:txbxContent>
                      <w:p w14:paraId="6C092038" w14:textId="77777777" w:rsidR="009B0D23" w:rsidRDefault="009B0D23">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lang w:val="fr-FR"/>
                          </w:rPr>
                          <w:t>2</w:t>
                        </w:r>
                        <w:r>
                          <w:rPr>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739" w14:textId="77777777" w:rsidR="009B0D23" w:rsidRPr="00392398" w:rsidRDefault="009B0D23" w:rsidP="0092674B">
    <w:pPr>
      <w:suppressAutoHyphens/>
      <w:spacing w:after="0"/>
      <w:jc w:val="center"/>
      <w:rPr>
        <w:lang w:val="fr-FR"/>
      </w:rPr>
    </w:pPr>
    <w:r>
      <w:rPr>
        <w:noProof/>
        <w:lang w:val="fr-MA" w:eastAsia="fr-MA"/>
      </w:rPr>
      <mc:AlternateContent>
        <mc:Choice Requires="wps">
          <w:drawing>
            <wp:anchor distT="0" distB="0" distL="114300" distR="114300" simplePos="0" relativeHeight="251661312" behindDoc="0" locked="0" layoutInCell="1" allowOverlap="1" wp14:anchorId="452514EE" wp14:editId="3AA0BAF7">
              <wp:simplePos x="0" y="0"/>
              <wp:positionH relativeFrom="column">
                <wp:posOffset>-300355</wp:posOffset>
              </wp:positionH>
              <wp:positionV relativeFrom="paragraph">
                <wp:posOffset>-37465</wp:posOffset>
              </wp:positionV>
              <wp:extent cx="6391275" cy="0"/>
              <wp:effectExtent l="0" t="0" r="28575" b="19050"/>
              <wp:wrapNone/>
              <wp:docPr id="11" name="Connecteur droit 11"/>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110BF" id="Connecteur droit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2.95pt" to="47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" strokecolor="#5b9bd5 [3204]" strokeweight=".5pt">
              <v:stroke joinstyle="miter"/>
            </v:line>
          </w:pict>
        </mc:Fallback>
      </mc:AlternateContent>
    </w:r>
    <w:r w:rsidRPr="00392398">
      <w:rPr>
        <w:sz w:val="18"/>
        <w:szCs w:val="18"/>
        <w:lang w:val="fr-FR"/>
      </w:rPr>
      <w:t xml:space="preserve">Complexe Administratif et Culturel de la Fondation Mohamed VI de Promotion des Œuvres Sociales de l’Education-Formation, avenue Allal El Fassi- </w:t>
    </w:r>
    <w:proofErr w:type="spellStart"/>
    <w:r w:rsidRPr="00392398">
      <w:rPr>
        <w:sz w:val="18"/>
        <w:szCs w:val="18"/>
        <w:lang w:val="fr-FR"/>
      </w:rPr>
      <w:t>Madinat</w:t>
    </w:r>
    <w:proofErr w:type="spellEnd"/>
    <w:r w:rsidRPr="00392398">
      <w:rPr>
        <w:sz w:val="18"/>
        <w:szCs w:val="18"/>
        <w:lang w:val="fr-FR"/>
      </w:rPr>
      <w:t xml:space="preserve"> Al </w:t>
    </w:r>
    <w:proofErr w:type="spellStart"/>
    <w:r w:rsidRPr="00392398">
      <w:rPr>
        <w:sz w:val="18"/>
        <w:szCs w:val="18"/>
        <w:lang w:val="fr-FR"/>
      </w:rPr>
      <w:t>Irfane</w:t>
    </w:r>
    <w:proofErr w:type="spellEnd"/>
    <w:r w:rsidRPr="00392398">
      <w:rPr>
        <w:sz w:val="18"/>
        <w:szCs w:val="18"/>
        <w:lang w:val="fr-FR"/>
      </w:rPr>
      <w:t>, Hay Riad, Rabat</w:t>
    </w:r>
  </w:p>
  <w:p w14:paraId="12CE2248" w14:textId="77777777" w:rsidR="009B0D23" w:rsidRPr="00392398" w:rsidRDefault="009B0D23" w:rsidP="0092674B">
    <w:pPr>
      <w:spacing w:after="0" w:line="240" w:lineRule="atLeast"/>
      <w:jc w:val="center"/>
      <w:rPr>
        <w:sz w:val="18"/>
        <w:szCs w:val="18"/>
      </w:rPr>
    </w:pPr>
    <w:proofErr w:type="spellStart"/>
    <w:r w:rsidRPr="000D7C5C">
      <w:rPr>
        <w:sz w:val="18"/>
        <w:szCs w:val="18"/>
      </w:rPr>
      <w:t>Tél</w:t>
    </w:r>
    <w:proofErr w:type="spellEnd"/>
    <w:r w:rsidRPr="000D7C5C">
      <w:rPr>
        <w:sz w:val="18"/>
        <w:szCs w:val="18"/>
      </w:rPr>
      <w:t xml:space="preserve">. : 0537 21 38 38 –Fax : 0537 77 88 25 </w:t>
    </w:r>
  </w:p>
  <w:p w14:paraId="0905DF34" w14:textId="77777777" w:rsidR="009B0D23" w:rsidRDefault="009B0D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6A3A8" w14:textId="77777777" w:rsidR="007221EA" w:rsidRDefault="007221EA" w:rsidP="00FC4E49">
      <w:pPr>
        <w:spacing w:after="0" w:line="240" w:lineRule="auto"/>
      </w:pPr>
      <w:r>
        <w:separator/>
      </w:r>
    </w:p>
  </w:footnote>
  <w:footnote w:type="continuationSeparator" w:id="0">
    <w:p w14:paraId="4CE47322" w14:textId="77777777" w:rsidR="007221EA" w:rsidRDefault="007221EA" w:rsidP="00FC4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7D38" w14:textId="77777777" w:rsidR="009B0D23" w:rsidRDefault="009B0D23">
    <w:pPr>
      <w:pStyle w:val="En-tte"/>
    </w:pPr>
  </w:p>
  <w:p w14:paraId="12DEB499" w14:textId="77777777" w:rsidR="009B0D23" w:rsidRDefault="009B0D23" w:rsidP="00FC4E49">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4C1F" w14:textId="77777777" w:rsidR="009B0D23" w:rsidRDefault="009B0D23" w:rsidP="0092674B">
    <w:pPr>
      <w:pStyle w:val="En-tte"/>
      <w:jc w:val="center"/>
    </w:pPr>
    <w:r w:rsidRPr="00AD4C56">
      <w:rPr>
        <w:rFonts w:ascii="Candara" w:hAnsi="Candara" w:cs="Calibri"/>
        <w:b/>
        <w:bCs/>
        <w:iCs/>
        <w:smallCaps/>
        <w:noProof/>
        <w:color w:val="0070C0"/>
        <w:lang w:val="fr-MA" w:eastAsia="fr-MA"/>
      </w:rPr>
      <w:drawing>
        <wp:inline distT="0" distB="0" distL="0" distR="0" wp14:anchorId="4493F388" wp14:editId="7AF286AA">
          <wp:extent cx="2219156" cy="1152939"/>
          <wp:effectExtent l="0" t="0" r="0" b="0"/>
          <wp:docPr id="4" name="Image 4" descr="C:\CG ISSAMI DOCUMENTS\MAROC MCC COOPERATION\MCA MOROCCO COMMUNCATION\MCA MOROCCO LOGO CHARTE GRAPHIQUE\MCA MOR CHARTE GRAPHIQUE LIVRABLES 06 10 2017\0. Logo &amp; Coloris\Logo-M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ISSAMI DOCUMENTS\MAROC MCC COOPERATION\MCA MOROCCO COMMUNCATION\MCA MOROCCO LOGO CHARTE GRAPHIQUE\MCA MOR CHARTE GRAPHIQUE LIVRABLES 06 10 2017\0. Logo &amp; Coloris\Logo-M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138" cy="1171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4DD"/>
    <w:multiLevelType w:val="hybridMultilevel"/>
    <w:tmpl w:val="D5220F3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065F5B"/>
    <w:multiLevelType w:val="hybridMultilevel"/>
    <w:tmpl w:val="E80E07F8"/>
    <w:lvl w:ilvl="0" w:tplc="43D47C9A">
      <w:start w:val="1"/>
      <w:numFmt w:val="bullet"/>
      <w:lvlText w:val="-"/>
      <w:lvlJc w:val="left"/>
      <w:pPr>
        <w:ind w:left="720" w:hanging="360"/>
      </w:pPr>
      <w:rPr>
        <w:rFonts w:ascii="Calibri" w:eastAsiaTheme="minorHAnsi" w:hAnsi="Calibri" w:cs="Calibri" w:hint="default"/>
        <w:b w:val="0"/>
        <w:bCs/>
        <w:color w:val="auto"/>
      </w:rPr>
    </w:lvl>
    <w:lvl w:ilvl="1" w:tplc="43D47C9A">
      <w:start w:val="1"/>
      <w:numFmt w:val="bullet"/>
      <w:lvlText w:val="-"/>
      <w:lvlJc w:val="left"/>
      <w:pPr>
        <w:ind w:left="1440" w:hanging="360"/>
      </w:pPr>
      <w:rPr>
        <w:rFonts w:ascii="Calibri" w:eastAsiaTheme="minorHAnsi" w:hAnsi="Calibri" w:cs="Calibri" w:hint="default"/>
        <w:b w:val="0"/>
        <w:bCs/>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211C2"/>
    <w:multiLevelType w:val="hybridMultilevel"/>
    <w:tmpl w:val="CECCFFD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5E1569"/>
    <w:multiLevelType w:val="hybridMultilevel"/>
    <w:tmpl w:val="F9E46AF4"/>
    <w:lvl w:ilvl="0" w:tplc="AA2E4E80">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4F5040"/>
    <w:multiLevelType w:val="hybridMultilevel"/>
    <w:tmpl w:val="E424B66E"/>
    <w:lvl w:ilvl="0" w:tplc="43D47C9A">
      <w:start w:val="1"/>
      <w:numFmt w:val="bullet"/>
      <w:lvlText w:val="-"/>
      <w:lvlJc w:val="left"/>
      <w:pPr>
        <w:ind w:left="720" w:hanging="360"/>
      </w:pPr>
      <w:rPr>
        <w:rFonts w:ascii="Calibri" w:eastAsiaTheme="minorHAnsi" w:hAnsi="Calibri" w:cs="Calibri" w:hint="default"/>
        <w:b w:val="0"/>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E7171"/>
    <w:multiLevelType w:val="hybridMultilevel"/>
    <w:tmpl w:val="83EC7CDC"/>
    <w:lvl w:ilvl="0" w:tplc="0A38700A">
      <w:start w:val="1"/>
      <w:numFmt w:val="lowerRoman"/>
      <w:lvlText w:val="(%1)"/>
      <w:lvlJc w:val="left"/>
      <w:pPr>
        <w:ind w:left="792" w:hanging="360"/>
      </w:pPr>
      <w:rPr>
        <w:rFonts w:asciiTheme="minorHAnsi" w:eastAsia="Calibri" w:hAnsiTheme="minorHAnsi" w:cstheme="minorHAnsi"/>
      </w:rPr>
    </w:lvl>
    <w:lvl w:ilvl="1" w:tplc="735CF306">
      <w:numFmt w:val="bullet"/>
      <w:lvlText w:val="-"/>
      <w:lvlJc w:val="left"/>
      <w:pPr>
        <w:ind w:left="1512" w:hanging="360"/>
      </w:pPr>
      <w:rPr>
        <w:rFonts w:ascii="Calibri" w:eastAsia="Calibri" w:hAnsi="Calibri" w:cs="Calibri"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6" w15:restartNumberingAfterBreak="0">
    <w:nsid w:val="3A7E241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D36656C"/>
    <w:multiLevelType w:val="hybridMultilevel"/>
    <w:tmpl w:val="7D4E8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3060C1"/>
    <w:multiLevelType w:val="hybridMultilevel"/>
    <w:tmpl w:val="223842C0"/>
    <w:lvl w:ilvl="0" w:tplc="43D47C9A">
      <w:start w:val="1"/>
      <w:numFmt w:val="bullet"/>
      <w:lvlText w:val="-"/>
      <w:lvlJc w:val="left"/>
      <w:pPr>
        <w:ind w:left="720" w:hanging="360"/>
      </w:pPr>
      <w:rPr>
        <w:rFonts w:ascii="Calibri" w:eastAsiaTheme="minorHAnsi" w:hAnsi="Calibri" w:cs="Calibri" w:hint="default"/>
        <w:b w:val="0"/>
        <w:bCs/>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917AD1"/>
    <w:multiLevelType w:val="hybridMultilevel"/>
    <w:tmpl w:val="D062F09C"/>
    <w:lvl w:ilvl="0" w:tplc="0A38700A">
      <w:start w:val="1"/>
      <w:numFmt w:val="lowerRoman"/>
      <w:lvlText w:val="(%1)"/>
      <w:lvlJc w:val="left"/>
      <w:pPr>
        <w:ind w:left="720" w:hanging="360"/>
      </w:pPr>
      <w:rPr>
        <w:rFonts w:asciiTheme="minorHAnsi" w:eastAsia="Calibri"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360119"/>
    <w:multiLevelType w:val="hybridMultilevel"/>
    <w:tmpl w:val="85382998"/>
    <w:lvl w:ilvl="0" w:tplc="0A38700A">
      <w:start w:val="1"/>
      <w:numFmt w:val="lowerRoman"/>
      <w:lvlText w:val="(%1)"/>
      <w:lvlJc w:val="left"/>
      <w:pPr>
        <w:ind w:left="792" w:hanging="360"/>
      </w:pPr>
      <w:rPr>
        <w:rFonts w:asciiTheme="minorHAnsi" w:eastAsia="Calibri" w:hAnsiTheme="minorHAnsi" w:cstheme="minorHAnsi"/>
      </w:rPr>
    </w:lvl>
    <w:lvl w:ilvl="1" w:tplc="040C0003">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1" w15:restartNumberingAfterBreak="0">
    <w:nsid w:val="640D14B4"/>
    <w:multiLevelType w:val="hybridMultilevel"/>
    <w:tmpl w:val="A7329B80"/>
    <w:lvl w:ilvl="0" w:tplc="0DDADE24">
      <w:start w:val="1"/>
      <w:numFmt w:val="decimal"/>
      <w:lvlText w:val="%1."/>
      <w:lvlJc w:val="left"/>
      <w:pPr>
        <w:ind w:left="360" w:hanging="360"/>
      </w:pPr>
      <w:rPr>
        <w:rFonts w:hint="default"/>
        <w:lang w:val="fr-FR"/>
      </w:rPr>
    </w:lvl>
    <w:lvl w:ilvl="1" w:tplc="3DDEDC62">
      <w:numFmt w:val="bullet"/>
      <w:lvlText w:val="-"/>
      <w:lvlJc w:val="left"/>
      <w:pPr>
        <w:ind w:left="1080" w:hanging="360"/>
      </w:pPr>
      <w:rPr>
        <w:rFonts w:ascii="Calibri" w:eastAsiaTheme="minorHAnsi" w:hAnsi="Calibri" w:cs="Calibri" w:hint="default"/>
      </w:rPr>
    </w:lvl>
    <w:lvl w:ilvl="2" w:tplc="289EB2F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0"/>
  </w:num>
  <w:num w:numId="4">
    <w:abstractNumId w:val="5"/>
  </w:num>
  <w:num w:numId="5">
    <w:abstractNumId w:val="7"/>
  </w:num>
  <w:num w:numId="6">
    <w:abstractNumId w:val="8"/>
  </w:num>
  <w:num w:numId="7">
    <w:abstractNumId w:val="1"/>
  </w:num>
  <w:num w:numId="8">
    <w:abstractNumId w:val="2"/>
  </w:num>
  <w:num w:numId="9">
    <w:abstractNumId w:val="0"/>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E49"/>
    <w:rsid w:val="0002680B"/>
    <w:rsid w:val="00052F5E"/>
    <w:rsid w:val="000762B1"/>
    <w:rsid w:val="000A10DE"/>
    <w:rsid w:val="000B43B0"/>
    <w:rsid w:val="000B7D62"/>
    <w:rsid w:val="000C320F"/>
    <w:rsid w:val="000D41AA"/>
    <w:rsid w:val="001111C7"/>
    <w:rsid w:val="00122E80"/>
    <w:rsid w:val="001272EA"/>
    <w:rsid w:val="0015502F"/>
    <w:rsid w:val="00157517"/>
    <w:rsid w:val="001650B4"/>
    <w:rsid w:val="00182757"/>
    <w:rsid w:val="001A269B"/>
    <w:rsid w:val="001A30CB"/>
    <w:rsid w:val="001B4321"/>
    <w:rsid w:val="001E2A25"/>
    <w:rsid w:val="001E3289"/>
    <w:rsid w:val="00200587"/>
    <w:rsid w:val="00205038"/>
    <w:rsid w:val="002109C0"/>
    <w:rsid w:val="00222332"/>
    <w:rsid w:val="00234615"/>
    <w:rsid w:val="002557C6"/>
    <w:rsid w:val="0028691C"/>
    <w:rsid w:val="002A474E"/>
    <w:rsid w:val="002C45F5"/>
    <w:rsid w:val="002C66AF"/>
    <w:rsid w:val="002D65AE"/>
    <w:rsid w:val="002F46C1"/>
    <w:rsid w:val="0030759E"/>
    <w:rsid w:val="00322272"/>
    <w:rsid w:val="00325921"/>
    <w:rsid w:val="0035110A"/>
    <w:rsid w:val="00384202"/>
    <w:rsid w:val="003C55D9"/>
    <w:rsid w:val="003D7B71"/>
    <w:rsid w:val="003E6BDB"/>
    <w:rsid w:val="00421FE8"/>
    <w:rsid w:val="004403C9"/>
    <w:rsid w:val="00470AEC"/>
    <w:rsid w:val="00505138"/>
    <w:rsid w:val="00584A7C"/>
    <w:rsid w:val="0063258C"/>
    <w:rsid w:val="006D1974"/>
    <w:rsid w:val="006E6E1A"/>
    <w:rsid w:val="00702C8E"/>
    <w:rsid w:val="007221EA"/>
    <w:rsid w:val="007A737D"/>
    <w:rsid w:val="007B7FF4"/>
    <w:rsid w:val="007C7B68"/>
    <w:rsid w:val="007F58EE"/>
    <w:rsid w:val="00811FC4"/>
    <w:rsid w:val="0084462F"/>
    <w:rsid w:val="00856FBA"/>
    <w:rsid w:val="00876FB5"/>
    <w:rsid w:val="008B21CC"/>
    <w:rsid w:val="008B65EC"/>
    <w:rsid w:val="008C5B82"/>
    <w:rsid w:val="008C6EBD"/>
    <w:rsid w:val="008D1612"/>
    <w:rsid w:val="00904339"/>
    <w:rsid w:val="00920CC5"/>
    <w:rsid w:val="0092674B"/>
    <w:rsid w:val="0093139D"/>
    <w:rsid w:val="00934509"/>
    <w:rsid w:val="0097356B"/>
    <w:rsid w:val="009843AA"/>
    <w:rsid w:val="009A0DE0"/>
    <w:rsid w:val="009A6A1D"/>
    <w:rsid w:val="009B0D23"/>
    <w:rsid w:val="009E3A3B"/>
    <w:rsid w:val="00A01497"/>
    <w:rsid w:val="00A36BD7"/>
    <w:rsid w:val="00A71054"/>
    <w:rsid w:val="00AB5BE1"/>
    <w:rsid w:val="00AD7E28"/>
    <w:rsid w:val="00AE2822"/>
    <w:rsid w:val="00AE634D"/>
    <w:rsid w:val="00AE7F44"/>
    <w:rsid w:val="00B01E86"/>
    <w:rsid w:val="00B4056F"/>
    <w:rsid w:val="00BA3807"/>
    <w:rsid w:val="00BB23F6"/>
    <w:rsid w:val="00BC060D"/>
    <w:rsid w:val="00BE6169"/>
    <w:rsid w:val="00BF203A"/>
    <w:rsid w:val="00C02E03"/>
    <w:rsid w:val="00C06633"/>
    <w:rsid w:val="00C42BF2"/>
    <w:rsid w:val="00C53FF2"/>
    <w:rsid w:val="00CB242F"/>
    <w:rsid w:val="00CF0FD3"/>
    <w:rsid w:val="00D07782"/>
    <w:rsid w:val="00D2104E"/>
    <w:rsid w:val="00D2309A"/>
    <w:rsid w:val="00D77F3E"/>
    <w:rsid w:val="00D90DF9"/>
    <w:rsid w:val="00DA1E4D"/>
    <w:rsid w:val="00DA3190"/>
    <w:rsid w:val="00DA565B"/>
    <w:rsid w:val="00DD1955"/>
    <w:rsid w:val="00DD6FDA"/>
    <w:rsid w:val="00E4116A"/>
    <w:rsid w:val="00E43240"/>
    <w:rsid w:val="00E830AC"/>
    <w:rsid w:val="00EA50E5"/>
    <w:rsid w:val="00EA6C01"/>
    <w:rsid w:val="00EB40EF"/>
    <w:rsid w:val="00EC1950"/>
    <w:rsid w:val="00EC671C"/>
    <w:rsid w:val="00ED0B3A"/>
    <w:rsid w:val="00EE6E22"/>
    <w:rsid w:val="00EF00D7"/>
    <w:rsid w:val="00F140E1"/>
    <w:rsid w:val="00FC4E49"/>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96AF3"/>
  <w15:chartTrackingRefBased/>
  <w15:docId w15:val="{F1E243ED-A73E-428F-B3AB-C3EAE21C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49"/>
    <w:pPr>
      <w:spacing w:after="200" w:line="276" w:lineRule="auto"/>
    </w:pPr>
    <w:rPr>
      <w:rFonts w:ascii="Calibri" w:eastAsia="Calibri" w:hAnsi="Calibri" w:cs="Arial"/>
      <w:lang w:val="en-GB"/>
    </w:rPr>
  </w:style>
  <w:style w:type="paragraph" w:styleId="Titre1">
    <w:name w:val="heading 1"/>
    <w:basedOn w:val="Normal"/>
    <w:next w:val="Normal"/>
    <w:link w:val="Titre1Car"/>
    <w:uiPriority w:val="9"/>
    <w:qFormat/>
    <w:rsid w:val="00AE2822"/>
    <w:pPr>
      <w:keepNext/>
      <w:spacing w:before="240" w:after="60"/>
      <w:outlineLvl w:val="0"/>
    </w:pPr>
    <w:rPr>
      <w:rFonts w:ascii="Cambria" w:eastAsia="Times New Roman" w:hAnsi="Cambria" w:cs="Times New Roman"/>
      <w:b/>
      <w:bCs/>
      <w:kern w:val="32"/>
      <w:sz w:val="24"/>
      <w:szCs w:val="32"/>
    </w:rPr>
  </w:style>
  <w:style w:type="paragraph" w:styleId="Titre2">
    <w:name w:val="heading 2"/>
    <w:basedOn w:val="Normal"/>
    <w:next w:val="Normal"/>
    <w:link w:val="Titre2Car"/>
    <w:uiPriority w:val="9"/>
    <w:unhideWhenUsed/>
    <w:qFormat/>
    <w:rsid w:val="00AE2822"/>
    <w:pPr>
      <w:keepNext/>
      <w:spacing w:before="240" w:after="60"/>
      <w:outlineLvl w:val="1"/>
    </w:pPr>
    <w:rPr>
      <w:rFonts w:ascii="Cambria" w:eastAsia="Times New Roman" w:hAnsi="Cambria" w:cs="Times New Roman"/>
      <w:bCs/>
      <w:iCs/>
      <w:sz w:val="24"/>
      <w:szCs w:val="28"/>
      <w:u w:val="single"/>
    </w:rPr>
  </w:style>
  <w:style w:type="paragraph" w:styleId="Titre3">
    <w:name w:val="heading 3"/>
    <w:basedOn w:val="Normal"/>
    <w:next w:val="Normal"/>
    <w:link w:val="Titre3Car"/>
    <w:uiPriority w:val="9"/>
    <w:unhideWhenUsed/>
    <w:qFormat/>
    <w:rsid w:val="00AE2822"/>
    <w:pPr>
      <w:keepNext/>
      <w:spacing w:before="240" w:after="60"/>
      <w:outlineLvl w:val="2"/>
    </w:pPr>
    <w:rPr>
      <w:rFonts w:ascii="Cambria" w:eastAsia="Times New Roman" w:hAnsi="Cambria" w:cs="Times New Roman"/>
      <w:bCs/>
      <w:szCs w:val="26"/>
    </w:rPr>
  </w:style>
  <w:style w:type="paragraph" w:styleId="Titre4">
    <w:name w:val="heading 4"/>
    <w:basedOn w:val="Normal"/>
    <w:next w:val="Normal"/>
    <w:link w:val="Titre4Car"/>
    <w:uiPriority w:val="9"/>
    <w:semiHidden/>
    <w:unhideWhenUsed/>
    <w:qFormat/>
    <w:rsid w:val="00AE2822"/>
    <w:pPr>
      <w:keepNext/>
      <w:spacing w:before="240" w:after="60"/>
      <w:outlineLvl w:val="3"/>
    </w:pPr>
    <w:rPr>
      <w:rFonts w:eastAsia="Times New Roman" w:cs="Times New Roman"/>
      <w:b/>
      <w:bCs/>
      <w:sz w:val="28"/>
      <w:szCs w:val="28"/>
    </w:rPr>
  </w:style>
  <w:style w:type="paragraph" w:styleId="Titre5">
    <w:name w:val="heading 5"/>
    <w:basedOn w:val="Normal"/>
    <w:next w:val="Normal"/>
    <w:link w:val="Titre5Car"/>
    <w:uiPriority w:val="9"/>
    <w:semiHidden/>
    <w:unhideWhenUsed/>
    <w:qFormat/>
    <w:rsid w:val="00AE2822"/>
    <w:pPr>
      <w:spacing w:before="240" w:after="60"/>
      <w:outlineLvl w:val="4"/>
    </w:pPr>
    <w:rPr>
      <w:rFonts w:eastAsia="Times New Roman" w:cs="Times New Roman"/>
      <w:b/>
      <w:bCs/>
      <w:i/>
      <w:iCs/>
      <w:sz w:val="26"/>
      <w:szCs w:val="26"/>
    </w:rPr>
  </w:style>
  <w:style w:type="paragraph" w:styleId="Titre6">
    <w:name w:val="heading 6"/>
    <w:basedOn w:val="Normal"/>
    <w:next w:val="Normal"/>
    <w:link w:val="Titre6Car"/>
    <w:uiPriority w:val="9"/>
    <w:semiHidden/>
    <w:unhideWhenUsed/>
    <w:qFormat/>
    <w:rsid w:val="00AE2822"/>
    <w:pPr>
      <w:spacing w:before="240" w:after="60"/>
      <w:outlineLvl w:val="5"/>
    </w:pPr>
    <w:rPr>
      <w:rFonts w:eastAsia="Times New Roman" w:cs="Times New Roman"/>
      <w:b/>
      <w:bCs/>
    </w:rPr>
  </w:style>
  <w:style w:type="paragraph" w:styleId="Titre7">
    <w:name w:val="heading 7"/>
    <w:basedOn w:val="Normal"/>
    <w:next w:val="Normal"/>
    <w:link w:val="Titre7Car"/>
    <w:uiPriority w:val="9"/>
    <w:semiHidden/>
    <w:unhideWhenUsed/>
    <w:qFormat/>
    <w:rsid w:val="00AE2822"/>
    <w:pPr>
      <w:spacing w:before="240" w:after="60"/>
      <w:outlineLvl w:val="6"/>
    </w:pPr>
    <w:rPr>
      <w:rFonts w:eastAsia="Times New Roman" w:cs="Times New Roman"/>
      <w:sz w:val="24"/>
      <w:szCs w:val="24"/>
    </w:rPr>
  </w:style>
  <w:style w:type="paragraph" w:styleId="Titre8">
    <w:name w:val="heading 8"/>
    <w:basedOn w:val="Normal"/>
    <w:next w:val="Normal"/>
    <w:link w:val="Titre8Car"/>
    <w:uiPriority w:val="9"/>
    <w:semiHidden/>
    <w:unhideWhenUsed/>
    <w:qFormat/>
    <w:rsid w:val="00AE2822"/>
    <w:pPr>
      <w:spacing w:before="240" w:after="60"/>
      <w:outlineLvl w:val="7"/>
    </w:pPr>
    <w:rPr>
      <w:rFonts w:eastAsia="Times New Roman" w:cs="Times New Roman"/>
      <w:i/>
      <w:iCs/>
      <w:sz w:val="24"/>
      <w:szCs w:val="24"/>
    </w:rPr>
  </w:style>
  <w:style w:type="paragraph" w:styleId="Titre9">
    <w:name w:val="heading 9"/>
    <w:basedOn w:val="Normal"/>
    <w:next w:val="Normal"/>
    <w:link w:val="Titre9Car"/>
    <w:uiPriority w:val="9"/>
    <w:semiHidden/>
    <w:unhideWhenUsed/>
    <w:qFormat/>
    <w:rsid w:val="00AE2822"/>
    <w:pPr>
      <w:spacing w:before="240" w:after="60"/>
      <w:outlineLvl w:val="8"/>
    </w:pPr>
    <w:rPr>
      <w:rFonts w:ascii="Cambria" w:eastAsia="Times New Roman"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4E49"/>
    <w:pPr>
      <w:tabs>
        <w:tab w:val="center" w:pos="4536"/>
        <w:tab w:val="right" w:pos="9072"/>
      </w:tabs>
      <w:spacing w:after="0" w:line="240" w:lineRule="auto"/>
    </w:pPr>
  </w:style>
  <w:style w:type="character" w:customStyle="1" w:styleId="En-tteCar">
    <w:name w:val="En-tête Car"/>
    <w:basedOn w:val="Policepardfaut"/>
    <w:link w:val="En-tte"/>
    <w:uiPriority w:val="99"/>
    <w:rsid w:val="00FC4E49"/>
  </w:style>
  <w:style w:type="paragraph" w:styleId="Pieddepage">
    <w:name w:val="footer"/>
    <w:basedOn w:val="Normal"/>
    <w:link w:val="PieddepageCar"/>
    <w:uiPriority w:val="99"/>
    <w:unhideWhenUsed/>
    <w:rsid w:val="00FC4E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4E49"/>
  </w:style>
  <w:style w:type="character" w:customStyle="1" w:styleId="Titre1Car">
    <w:name w:val="Titre 1 Car"/>
    <w:basedOn w:val="Policepardfaut"/>
    <w:link w:val="Titre1"/>
    <w:uiPriority w:val="9"/>
    <w:rsid w:val="00AE2822"/>
    <w:rPr>
      <w:rFonts w:ascii="Cambria" w:eastAsia="Times New Roman" w:hAnsi="Cambria" w:cs="Times New Roman"/>
      <w:b/>
      <w:bCs/>
      <w:kern w:val="32"/>
      <w:sz w:val="24"/>
      <w:szCs w:val="32"/>
      <w:lang w:val="en-GB"/>
    </w:rPr>
  </w:style>
  <w:style w:type="character" w:customStyle="1" w:styleId="Titre2Car">
    <w:name w:val="Titre 2 Car"/>
    <w:basedOn w:val="Policepardfaut"/>
    <w:link w:val="Titre2"/>
    <w:uiPriority w:val="9"/>
    <w:rsid w:val="00AE2822"/>
    <w:rPr>
      <w:rFonts w:ascii="Cambria" w:eastAsia="Times New Roman" w:hAnsi="Cambria" w:cs="Times New Roman"/>
      <w:bCs/>
      <w:iCs/>
      <w:sz w:val="24"/>
      <w:szCs w:val="28"/>
      <w:u w:val="single"/>
      <w:lang w:val="en-GB"/>
    </w:rPr>
  </w:style>
  <w:style w:type="character" w:customStyle="1" w:styleId="Titre3Car">
    <w:name w:val="Titre 3 Car"/>
    <w:basedOn w:val="Policepardfaut"/>
    <w:link w:val="Titre3"/>
    <w:uiPriority w:val="9"/>
    <w:rsid w:val="00AE2822"/>
    <w:rPr>
      <w:rFonts w:ascii="Cambria" w:eastAsia="Times New Roman" w:hAnsi="Cambria" w:cs="Times New Roman"/>
      <w:bCs/>
      <w:szCs w:val="26"/>
      <w:lang w:val="en-GB"/>
    </w:rPr>
  </w:style>
  <w:style w:type="character" w:customStyle="1" w:styleId="Titre4Car">
    <w:name w:val="Titre 4 Car"/>
    <w:basedOn w:val="Policepardfaut"/>
    <w:link w:val="Titre4"/>
    <w:uiPriority w:val="9"/>
    <w:semiHidden/>
    <w:rsid w:val="00AE2822"/>
    <w:rPr>
      <w:rFonts w:ascii="Calibri" w:eastAsia="Times New Roman" w:hAnsi="Calibri" w:cs="Times New Roman"/>
      <w:b/>
      <w:bCs/>
      <w:sz w:val="28"/>
      <w:szCs w:val="28"/>
      <w:lang w:val="en-GB"/>
    </w:rPr>
  </w:style>
  <w:style w:type="character" w:customStyle="1" w:styleId="Titre5Car">
    <w:name w:val="Titre 5 Car"/>
    <w:basedOn w:val="Policepardfaut"/>
    <w:link w:val="Titre5"/>
    <w:uiPriority w:val="9"/>
    <w:semiHidden/>
    <w:rsid w:val="00AE2822"/>
    <w:rPr>
      <w:rFonts w:ascii="Calibri" w:eastAsia="Times New Roman" w:hAnsi="Calibri" w:cs="Times New Roman"/>
      <w:b/>
      <w:bCs/>
      <w:i/>
      <w:iCs/>
      <w:sz w:val="26"/>
      <w:szCs w:val="26"/>
      <w:lang w:val="en-GB"/>
    </w:rPr>
  </w:style>
  <w:style w:type="character" w:customStyle="1" w:styleId="Titre6Car">
    <w:name w:val="Titre 6 Car"/>
    <w:basedOn w:val="Policepardfaut"/>
    <w:link w:val="Titre6"/>
    <w:uiPriority w:val="9"/>
    <w:semiHidden/>
    <w:rsid w:val="00AE2822"/>
    <w:rPr>
      <w:rFonts w:ascii="Calibri" w:eastAsia="Times New Roman" w:hAnsi="Calibri" w:cs="Times New Roman"/>
      <w:b/>
      <w:bCs/>
      <w:lang w:val="en-GB"/>
    </w:rPr>
  </w:style>
  <w:style w:type="character" w:customStyle="1" w:styleId="Titre7Car">
    <w:name w:val="Titre 7 Car"/>
    <w:basedOn w:val="Policepardfaut"/>
    <w:link w:val="Titre7"/>
    <w:uiPriority w:val="9"/>
    <w:semiHidden/>
    <w:rsid w:val="00AE2822"/>
    <w:rPr>
      <w:rFonts w:ascii="Calibri" w:eastAsia="Times New Roman" w:hAnsi="Calibri" w:cs="Times New Roman"/>
      <w:sz w:val="24"/>
      <w:szCs w:val="24"/>
      <w:lang w:val="en-GB"/>
    </w:rPr>
  </w:style>
  <w:style w:type="character" w:customStyle="1" w:styleId="Titre8Car">
    <w:name w:val="Titre 8 Car"/>
    <w:basedOn w:val="Policepardfaut"/>
    <w:link w:val="Titre8"/>
    <w:uiPriority w:val="9"/>
    <w:semiHidden/>
    <w:rsid w:val="00AE2822"/>
    <w:rPr>
      <w:rFonts w:ascii="Calibri" w:eastAsia="Times New Roman" w:hAnsi="Calibri" w:cs="Times New Roman"/>
      <w:i/>
      <w:iCs/>
      <w:sz w:val="24"/>
      <w:szCs w:val="24"/>
      <w:lang w:val="en-GB"/>
    </w:rPr>
  </w:style>
  <w:style w:type="character" w:customStyle="1" w:styleId="Titre9Car">
    <w:name w:val="Titre 9 Car"/>
    <w:basedOn w:val="Policepardfaut"/>
    <w:link w:val="Titre9"/>
    <w:uiPriority w:val="9"/>
    <w:semiHidden/>
    <w:rsid w:val="00AE2822"/>
    <w:rPr>
      <w:rFonts w:ascii="Cambria" w:eastAsia="Times New Roman" w:hAnsi="Cambria" w:cs="Times New Roman"/>
      <w:lang w:val="en-GB"/>
    </w:rPr>
  </w:style>
  <w:style w:type="paragraph" w:styleId="TM1">
    <w:name w:val="toc 1"/>
    <w:basedOn w:val="Normal"/>
    <w:next w:val="Normal"/>
    <w:autoRedefine/>
    <w:uiPriority w:val="39"/>
    <w:unhideWhenUsed/>
    <w:rsid w:val="00470AEC"/>
    <w:pPr>
      <w:tabs>
        <w:tab w:val="left" w:pos="440"/>
        <w:tab w:val="right" w:leader="dot" w:pos="9350"/>
      </w:tabs>
      <w:jc w:val="center"/>
    </w:pPr>
    <w:rPr>
      <w:b/>
      <w:bCs/>
      <w:sz w:val="28"/>
      <w:szCs w:val="28"/>
    </w:rPr>
  </w:style>
  <w:style w:type="paragraph" w:styleId="Paragraphedeliste">
    <w:name w:val="List Paragraph"/>
    <w:basedOn w:val="Normal"/>
    <w:uiPriority w:val="34"/>
    <w:qFormat/>
    <w:rsid w:val="00BB23F6"/>
    <w:pPr>
      <w:ind w:left="720"/>
      <w:contextualSpacing/>
    </w:pPr>
  </w:style>
  <w:style w:type="table" w:styleId="Grilledutableau">
    <w:name w:val="Table Grid"/>
    <w:basedOn w:val="TableauNormal"/>
    <w:uiPriority w:val="59"/>
    <w:rsid w:val="00C53FF2"/>
    <w:pPr>
      <w:spacing w:after="0" w:line="240" w:lineRule="auto"/>
    </w:pPr>
    <w:rPr>
      <w:rFonts w:ascii="Calibri" w:eastAsia="Calibri" w:hAnsi="Calibri"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6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16</Pages>
  <Words>5536</Words>
  <Characters>30449</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 KHAMLICHI</dc:creator>
  <cp:keywords/>
  <dc:description/>
  <cp:lastModifiedBy>Mohamed Hammoumi</cp:lastModifiedBy>
  <cp:revision>8</cp:revision>
  <dcterms:created xsi:type="dcterms:W3CDTF">2021-05-11T06:13:00Z</dcterms:created>
  <dcterms:modified xsi:type="dcterms:W3CDTF">2021-05-11T13:33:00Z</dcterms:modified>
</cp:coreProperties>
</file>