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D52E" w14:textId="77777777" w:rsidR="00773249" w:rsidRDefault="00773249" w:rsidP="00773249">
      <w:pPr>
        <w:tabs>
          <w:tab w:val="left" w:pos="2710"/>
        </w:tabs>
        <w:rPr>
          <w:rStyle w:val="Aucun"/>
          <w:rFonts w:asciiTheme="minorHAnsi" w:hAnsiTheme="minorHAnsi" w:cstheme="minorHAnsi"/>
          <w:b/>
          <w:sz w:val="22"/>
          <w:szCs w:val="22"/>
          <w:lang w:val="fr-FR"/>
        </w:rPr>
      </w:pPr>
    </w:p>
    <w:p w14:paraId="5B2C74D5" w14:textId="77777777" w:rsidR="002B1D32" w:rsidRPr="002B1D32" w:rsidRDefault="002B1D32" w:rsidP="002B1D32">
      <w:pPr>
        <w:rPr>
          <w:rFonts w:asciiTheme="minorHAnsi" w:hAnsiTheme="minorHAnsi" w:cstheme="minorHAnsi"/>
          <w:sz w:val="22"/>
          <w:szCs w:val="22"/>
          <w:lang w:val="fr-FR"/>
        </w:rPr>
      </w:pPr>
    </w:p>
    <w:p w14:paraId="146F4C04" w14:textId="77777777" w:rsidR="002B1D32" w:rsidRPr="002B1D32" w:rsidRDefault="002B1D32" w:rsidP="002B1D32">
      <w:pPr>
        <w:rPr>
          <w:rFonts w:asciiTheme="minorHAnsi" w:hAnsiTheme="minorHAnsi" w:cstheme="minorHAnsi"/>
          <w:sz w:val="22"/>
          <w:szCs w:val="22"/>
          <w:lang w:val="fr-FR"/>
        </w:rPr>
      </w:pPr>
    </w:p>
    <w:p w14:paraId="55D3E137" w14:textId="77777777" w:rsidR="002B1D32" w:rsidRPr="002B1D32" w:rsidRDefault="002B1D32" w:rsidP="002B1D32">
      <w:pPr>
        <w:rPr>
          <w:rFonts w:asciiTheme="minorHAnsi" w:hAnsiTheme="minorHAnsi" w:cstheme="minorHAnsi"/>
          <w:sz w:val="22"/>
          <w:szCs w:val="22"/>
          <w:lang w:val="fr-FR"/>
        </w:rPr>
      </w:pPr>
    </w:p>
    <w:p w14:paraId="42A14EFF" w14:textId="77777777" w:rsidR="002B1D32" w:rsidRPr="002B1D32" w:rsidRDefault="002B1D32" w:rsidP="002B1D32">
      <w:pPr>
        <w:rPr>
          <w:rFonts w:asciiTheme="minorHAnsi" w:hAnsiTheme="minorHAnsi" w:cstheme="minorHAnsi"/>
          <w:sz w:val="22"/>
          <w:szCs w:val="22"/>
          <w:lang w:val="fr-FR"/>
        </w:rPr>
      </w:pPr>
    </w:p>
    <w:p w14:paraId="2967F215" w14:textId="77777777" w:rsidR="002B1D32" w:rsidRPr="002B1D32" w:rsidRDefault="002B1D32" w:rsidP="002B1D32">
      <w:pPr>
        <w:rPr>
          <w:rFonts w:asciiTheme="minorHAnsi" w:hAnsiTheme="minorHAnsi" w:cstheme="minorHAnsi"/>
          <w:sz w:val="22"/>
          <w:szCs w:val="22"/>
          <w:lang w:val="fr-FR"/>
        </w:rPr>
      </w:pPr>
    </w:p>
    <w:p w14:paraId="1A6C1C2B" w14:textId="77777777" w:rsidR="002B1D32" w:rsidRPr="002B1D32" w:rsidRDefault="002B1D32" w:rsidP="002B1D32">
      <w:pPr>
        <w:rPr>
          <w:rFonts w:asciiTheme="minorHAnsi" w:hAnsiTheme="minorHAnsi" w:cstheme="minorHAnsi"/>
          <w:sz w:val="22"/>
          <w:szCs w:val="22"/>
          <w:lang w:val="fr-FR"/>
        </w:rPr>
      </w:pPr>
    </w:p>
    <w:p w14:paraId="40A0093F" w14:textId="77777777" w:rsidR="002B1D32" w:rsidRPr="002B1D32" w:rsidRDefault="002B1D32" w:rsidP="002B1D32">
      <w:pPr>
        <w:rPr>
          <w:rFonts w:asciiTheme="minorHAnsi" w:hAnsiTheme="minorHAnsi" w:cstheme="minorHAnsi"/>
          <w:sz w:val="22"/>
          <w:szCs w:val="22"/>
          <w:lang w:val="fr-FR"/>
        </w:rPr>
      </w:pPr>
    </w:p>
    <w:p w14:paraId="5EB18B69" w14:textId="77777777" w:rsidR="002B1D32" w:rsidRDefault="002B1D32" w:rsidP="002B1D32">
      <w:pPr>
        <w:rPr>
          <w:rStyle w:val="Aucun"/>
          <w:rFonts w:asciiTheme="minorHAnsi" w:hAnsiTheme="minorHAnsi" w:cstheme="minorHAnsi"/>
          <w:b/>
          <w:sz w:val="22"/>
          <w:szCs w:val="22"/>
          <w:lang w:val="fr-FR"/>
        </w:rPr>
      </w:pPr>
    </w:p>
    <w:p w14:paraId="56CE812A" w14:textId="166852A4" w:rsidR="002B1D32" w:rsidRDefault="002B1D32" w:rsidP="002B1D32">
      <w:pPr>
        <w:tabs>
          <w:tab w:val="left" w:pos="3160"/>
        </w:tabs>
        <w:rPr>
          <w:rStyle w:val="Aucun"/>
          <w:rFonts w:asciiTheme="minorHAnsi" w:hAnsiTheme="minorHAnsi" w:cstheme="minorHAnsi"/>
          <w:b/>
          <w:sz w:val="22"/>
          <w:szCs w:val="22"/>
          <w:lang w:val="fr-FR"/>
        </w:rPr>
      </w:pPr>
      <w:r>
        <w:rPr>
          <w:rStyle w:val="Aucun"/>
          <w:rFonts w:asciiTheme="minorHAnsi" w:hAnsiTheme="minorHAnsi" w:cstheme="minorHAnsi"/>
          <w:b/>
          <w:sz w:val="22"/>
          <w:szCs w:val="22"/>
          <w:lang w:val="fr-FR"/>
        </w:rPr>
        <w:tab/>
        <w:t xml:space="preserve">Formulaires de soumissions </w:t>
      </w:r>
    </w:p>
    <w:p w14:paraId="0A4D52C1" w14:textId="4B3E0265" w:rsidR="002B1D32" w:rsidRPr="002B1D32" w:rsidRDefault="002B1D32" w:rsidP="002B1D32">
      <w:pPr>
        <w:tabs>
          <w:tab w:val="left" w:pos="3160"/>
        </w:tabs>
        <w:rPr>
          <w:rFonts w:asciiTheme="minorHAnsi" w:hAnsiTheme="minorHAnsi" w:cstheme="minorHAnsi"/>
          <w:sz w:val="22"/>
          <w:szCs w:val="22"/>
          <w:lang w:val="fr-FR"/>
        </w:rPr>
        <w:sectPr w:rsidR="002B1D32" w:rsidRPr="002B1D32" w:rsidSect="001A5161">
          <w:headerReference w:type="default" r:id="rId8"/>
          <w:pgSz w:w="11900" w:h="16840"/>
          <w:pgMar w:top="810" w:right="1280" w:bottom="1417" w:left="1417" w:header="1757" w:footer="1417" w:gutter="0"/>
          <w:cols w:space="720"/>
          <w:docGrid w:linePitch="326"/>
        </w:sectPr>
      </w:pPr>
      <w:r>
        <w:rPr>
          <w:rFonts w:asciiTheme="minorHAnsi" w:hAnsiTheme="minorHAnsi" w:cstheme="minorHAnsi"/>
          <w:sz w:val="22"/>
          <w:szCs w:val="22"/>
          <w:lang w:val="fr-FR"/>
        </w:rPr>
        <w:tab/>
      </w:r>
    </w:p>
    <w:p w14:paraId="770791D5" w14:textId="76295057" w:rsidR="00FD19EF" w:rsidRPr="00242D2E" w:rsidRDefault="00773249" w:rsidP="002B1D32">
      <w:pP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bookmarkStart w:id="0" w:name="_Hlk81669490"/>
      <w:bookmarkStart w:id="1" w:name="_Hlk81669610"/>
    </w:p>
    <w:bookmarkEnd w:id="0"/>
    <w:bookmarkEnd w:id="1"/>
    <w:p w14:paraId="732DD6BE" w14:textId="77777777" w:rsidR="0018451D" w:rsidRDefault="0018451D" w:rsidP="001D14ED">
      <w:pPr>
        <w:jc w:val="center"/>
        <w:rPr>
          <w:rStyle w:val="Aucun"/>
          <w:rFonts w:asciiTheme="minorHAnsi" w:hAnsiTheme="minorHAnsi" w:cstheme="minorHAnsi"/>
          <w:b/>
          <w:bCs/>
          <w:sz w:val="22"/>
          <w:szCs w:val="22"/>
          <w:u w:val="single"/>
          <w:lang w:val="fr-FR"/>
        </w:rPr>
      </w:pPr>
    </w:p>
    <w:p w14:paraId="36808E8F" w14:textId="383FC549" w:rsidR="008E1313" w:rsidRPr="008E1313" w:rsidRDefault="0018451D" w:rsidP="008E13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contextualSpacing/>
        <w:jc w:val="both"/>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Lot 17-1.1 : Conteneurs et Palettes aériens</w:t>
      </w:r>
    </w:p>
    <w:tbl>
      <w:tblPr>
        <w:tblW w:w="10207" w:type="dxa"/>
        <w:tblInd w:w="-431" w:type="dxa"/>
        <w:tblCellMar>
          <w:left w:w="70" w:type="dxa"/>
          <w:right w:w="70" w:type="dxa"/>
        </w:tblCellMar>
        <w:tblLook w:val="04A0" w:firstRow="1" w:lastRow="0" w:firstColumn="1" w:lastColumn="0" w:noHBand="0" w:noVBand="1"/>
      </w:tblPr>
      <w:tblGrid>
        <w:gridCol w:w="852"/>
        <w:gridCol w:w="4853"/>
        <w:gridCol w:w="993"/>
        <w:gridCol w:w="1498"/>
        <w:gridCol w:w="2011"/>
      </w:tblGrid>
      <w:tr w:rsidR="0018451D" w:rsidRPr="00F81373" w14:paraId="15699791" w14:textId="417C49F6" w:rsidTr="00F81373">
        <w:trPr>
          <w:trHeight w:val="72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C0A6"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14:paraId="49A93FC6"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0073DB" w14:textId="77489C85" w:rsidR="0018451D" w:rsidRPr="004F051E" w:rsidRDefault="00B872A6" w:rsidP="001845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18451D" w:rsidRPr="004F051E">
              <w:rPr>
                <w:rFonts w:ascii="Calibri" w:eastAsia="Times New Roman" w:hAnsi="Calibri" w:cs="Calibri"/>
                <w:b/>
                <w:bCs/>
                <w:sz w:val="18"/>
                <w:szCs w:val="18"/>
                <w:bdr w:val="none" w:sz="0" w:space="0" w:color="auto"/>
                <w:lang w:val="fr-FR"/>
              </w:rPr>
              <w:br/>
              <w:t>ISMALA (CFP 48)</w:t>
            </w:r>
          </w:p>
        </w:tc>
        <w:tc>
          <w:tcPr>
            <w:tcW w:w="1498" w:type="dxa"/>
            <w:tcBorders>
              <w:top w:val="single" w:sz="4" w:space="0" w:color="auto"/>
              <w:left w:val="nil"/>
              <w:bottom w:val="single" w:sz="4" w:space="0" w:color="auto"/>
              <w:right w:val="single" w:sz="4" w:space="0" w:color="auto"/>
            </w:tcBorders>
          </w:tcPr>
          <w:p w14:paraId="2507A587" w14:textId="15E8AB6B"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8451D">
              <w:rPr>
                <w:rFonts w:ascii="Calibri" w:eastAsia="Times New Roman" w:hAnsi="Calibri" w:cs="Calibri"/>
                <w:b/>
                <w:bCs/>
                <w:sz w:val="18"/>
                <w:szCs w:val="18"/>
                <w:bdr w:val="none" w:sz="0" w:space="0" w:color="auto"/>
                <w:lang w:val="fr-FR"/>
              </w:rPr>
              <w:t>Prix unitaire HTVA Hors-Droits de Douane MAD/USD (Devise à préciser)</w:t>
            </w:r>
          </w:p>
        </w:tc>
        <w:tc>
          <w:tcPr>
            <w:tcW w:w="2011" w:type="dxa"/>
            <w:tcBorders>
              <w:top w:val="single" w:sz="4" w:space="0" w:color="auto"/>
              <w:left w:val="nil"/>
              <w:bottom w:val="single" w:sz="4" w:space="0" w:color="auto"/>
              <w:right w:val="single" w:sz="4" w:space="0" w:color="auto"/>
            </w:tcBorders>
          </w:tcPr>
          <w:p w14:paraId="582E45DF" w14:textId="1A04DFEC"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8451D">
              <w:rPr>
                <w:rFonts w:ascii="Calibri" w:eastAsia="Times New Roman" w:hAnsi="Calibri" w:cs="Calibri"/>
                <w:b/>
                <w:bCs/>
                <w:sz w:val="18"/>
                <w:szCs w:val="18"/>
                <w:bdr w:val="none" w:sz="0" w:space="0" w:color="auto"/>
                <w:lang w:val="fr-FR"/>
              </w:rPr>
              <w:t>Prix total HTVA Hors-Droits de Douane MAD/USD (Devise à préciser)</w:t>
            </w:r>
          </w:p>
        </w:tc>
      </w:tr>
      <w:tr w:rsidR="00EB70DE" w:rsidRPr="004F051E" w14:paraId="731F5545" w14:textId="023B5E3F" w:rsidTr="00F81373">
        <w:trPr>
          <w:trHeight w:val="283"/>
        </w:trPr>
        <w:tc>
          <w:tcPr>
            <w:tcW w:w="852" w:type="dxa"/>
            <w:tcBorders>
              <w:top w:val="nil"/>
              <w:left w:val="single" w:sz="4" w:space="0" w:color="auto"/>
              <w:bottom w:val="single" w:sz="4" w:space="0" w:color="auto"/>
              <w:right w:val="single" w:sz="4" w:space="0" w:color="auto"/>
            </w:tcBorders>
            <w:shd w:val="clear" w:color="auto" w:fill="auto"/>
            <w:noWrap/>
            <w:hideMark/>
          </w:tcPr>
          <w:p w14:paraId="0EE844A9" w14:textId="31A3C5BE" w:rsidR="00EB70DE" w:rsidRPr="00EB70D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B70DE">
              <w:rPr>
                <w:rFonts w:ascii="Calibri" w:eastAsia="Calibri" w:hAnsi="Calibri"/>
                <w:iCs/>
                <w:sz w:val="18"/>
                <w:szCs w:val="18"/>
                <w:bdr w:val="none" w:sz="0" w:space="0" w:color="auto"/>
                <w:lang w:val="fr-FR"/>
              </w:rPr>
              <w:t>17-1.1.</w:t>
            </w:r>
            <w:r w:rsidRPr="00EB70DE">
              <w:rPr>
                <w:rFonts w:ascii="Calibri" w:eastAsia="Times New Roman" w:hAnsi="Calibri" w:cs="Calibri"/>
                <w:color w:val="000000"/>
                <w:sz w:val="18"/>
                <w:szCs w:val="18"/>
                <w:bdr w:val="none" w:sz="0" w:space="0" w:color="auto"/>
                <w:lang w:val="fr-FR"/>
              </w:rPr>
              <w:t>1</w:t>
            </w:r>
          </w:p>
        </w:tc>
        <w:tc>
          <w:tcPr>
            <w:tcW w:w="4853" w:type="dxa"/>
            <w:tcBorders>
              <w:top w:val="nil"/>
              <w:left w:val="nil"/>
              <w:bottom w:val="single" w:sz="4" w:space="0" w:color="auto"/>
              <w:right w:val="single" w:sz="4" w:space="0" w:color="auto"/>
            </w:tcBorders>
            <w:shd w:val="clear" w:color="auto" w:fill="auto"/>
            <w:hideMark/>
          </w:tcPr>
          <w:p w14:paraId="7F9EB699" w14:textId="09B8D06B"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AKE</w:t>
            </w:r>
          </w:p>
        </w:tc>
        <w:tc>
          <w:tcPr>
            <w:tcW w:w="993" w:type="dxa"/>
            <w:tcBorders>
              <w:top w:val="nil"/>
              <w:left w:val="nil"/>
              <w:bottom w:val="single" w:sz="4" w:space="0" w:color="auto"/>
              <w:right w:val="single" w:sz="4" w:space="0" w:color="auto"/>
            </w:tcBorders>
            <w:shd w:val="clear" w:color="auto" w:fill="auto"/>
            <w:noWrap/>
            <w:hideMark/>
          </w:tcPr>
          <w:p w14:paraId="06CFF60F"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01</w:t>
            </w:r>
          </w:p>
        </w:tc>
        <w:tc>
          <w:tcPr>
            <w:tcW w:w="1498" w:type="dxa"/>
            <w:tcBorders>
              <w:top w:val="nil"/>
              <w:left w:val="nil"/>
              <w:bottom w:val="single" w:sz="4" w:space="0" w:color="auto"/>
              <w:right w:val="single" w:sz="4" w:space="0" w:color="auto"/>
            </w:tcBorders>
          </w:tcPr>
          <w:p w14:paraId="2D95B378"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2011" w:type="dxa"/>
            <w:tcBorders>
              <w:top w:val="nil"/>
              <w:left w:val="nil"/>
              <w:bottom w:val="single" w:sz="4" w:space="0" w:color="auto"/>
              <w:right w:val="single" w:sz="4" w:space="0" w:color="auto"/>
            </w:tcBorders>
          </w:tcPr>
          <w:p w14:paraId="3A9B4F62"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03058698" w14:textId="73413ACB" w:rsidTr="00F81373">
        <w:trPr>
          <w:trHeight w:val="340"/>
        </w:trPr>
        <w:tc>
          <w:tcPr>
            <w:tcW w:w="852" w:type="dxa"/>
            <w:tcBorders>
              <w:top w:val="nil"/>
              <w:left w:val="single" w:sz="4" w:space="0" w:color="auto"/>
              <w:bottom w:val="single" w:sz="4" w:space="0" w:color="auto"/>
              <w:right w:val="single" w:sz="4" w:space="0" w:color="auto"/>
            </w:tcBorders>
            <w:shd w:val="clear" w:color="auto" w:fill="auto"/>
            <w:noWrap/>
            <w:hideMark/>
          </w:tcPr>
          <w:p w14:paraId="14171E46" w14:textId="76CB3951" w:rsidR="00EB70DE" w:rsidRPr="00EB70D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B70DE">
              <w:rPr>
                <w:rFonts w:ascii="Calibri" w:eastAsia="Calibri" w:hAnsi="Calibri"/>
                <w:iCs/>
                <w:sz w:val="18"/>
                <w:szCs w:val="18"/>
                <w:bdr w:val="none" w:sz="0" w:space="0" w:color="auto"/>
                <w:lang w:val="fr-FR"/>
              </w:rPr>
              <w:t>17-1.1.</w:t>
            </w:r>
            <w:r w:rsidRPr="00EB70DE">
              <w:rPr>
                <w:rFonts w:ascii="Calibri" w:eastAsia="Times New Roman" w:hAnsi="Calibri" w:cs="Calibri"/>
                <w:color w:val="000000"/>
                <w:sz w:val="18"/>
                <w:szCs w:val="18"/>
                <w:bdr w:val="none" w:sz="0" w:space="0" w:color="auto"/>
                <w:lang w:val="fr-FR"/>
              </w:rPr>
              <w:t>2</w:t>
            </w:r>
          </w:p>
        </w:tc>
        <w:tc>
          <w:tcPr>
            <w:tcW w:w="4853" w:type="dxa"/>
            <w:tcBorders>
              <w:top w:val="nil"/>
              <w:left w:val="nil"/>
              <w:bottom w:val="single" w:sz="4" w:space="0" w:color="auto"/>
              <w:right w:val="single" w:sz="4" w:space="0" w:color="auto"/>
            </w:tcBorders>
            <w:shd w:val="clear" w:color="auto" w:fill="auto"/>
            <w:hideMark/>
          </w:tcPr>
          <w:p w14:paraId="55F10D9D" w14:textId="1D3004C9"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ALP</w:t>
            </w:r>
          </w:p>
        </w:tc>
        <w:tc>
          <w:tcPr>
            <w:tcW w:w="993" w:type="dxa"/>
            <w:tcBorders>
              <w:top w:val="nil"/>
              <w:left w:val="nil"/>
              <w:bottom w:val="single" w:sz="4" w:space="0" w:color="auto"/>
              <w:right w:val="single" w:sz="4" w:space="0" w:color="auto"/>
            </w:tcBorders>
            <w:shd w:val="clear" w:color="auto" w:fill="auto"/>
            <w:noWrap/>
            <w:hideMark/>
          </w:tcPr>
          <w:p w14:paraId="1BA423FE"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01</w:t>
            </w:r>
          </w:p>
        </w:tc>
        <w:tc>
          <w:tcPr>
            <w:tcW w:w="1498" w:type="dxa"/>
            <w:tcBorders>
              <w:top w:val="nil"/>
              <w:left w:val="nil"/>
              <w:bottom w:val="single" w:sz="4" w:space="0" w:color="auto"/>
              <w:right w:val="single" w:sz="4" w:space="0" w:color="auto"/>
            </w:tcBorders>
          </w:tcPr>
          <w:p w14:paraId="662F1987"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2011" w:type="dxa"/>
            <w:tcBorders>
              <w:top w:val="nil"/>
              <w:left w:val="nil"/>
              <w:bottom w:val="single" w:sz="4" w:space="0" w:color="auto"/>
              <w:right w:val="single" w:sz="4" w:space="0" w:color="auto"/>
            </w:tcBorders>
          </w:tcPr>
          <w:p w14:paraId="28796693"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1EE7CE13" w14:textId="5460CD5F" w:rsidTr="00F81373">
        <w:trPr>
          <w:trHeight w:val="227"/>
        </w:trPr>
        <w:tc>
          <w:tcPr>
            <w:tcW w:w="852" w:type="dxa"/>
            <w:tcBorders>
              <w:top w:val="nil"/>
              <w:left w:val="single" w:sz="4" w:space="0" w:color="auto"/>
              <w:bottom w:val="single" w:sz="4" w:space="0" w:color="auto"/>
              <w:right w:val="single" w:sz="4" w:space="0" w:color="auto"/>
            </w:tcBorders>
            <w:shd w:val="clear" w:color="auto" w:fill="auto"/>
            <w:noWrap/>
            <w:hideMark/>
          </w:tcPr>
          <w:p w14:paraId="060914FE" w14:textId="0581DA34" w:rsidR="00EB70DE" w:rsidRPr="00EB70D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B70DE">
              <w:rPr>
                <w:rFonts w:ascii="Calibri" w:eastAsia="Calibri" w:hAnsi="Calibri"/>
                <w:iCs/>
                <w:sz w:val="18"/>
                <w:szCs w:val="18"/>
                <w:bdr w:val="none" w:sz="0" w:space="0" w:color="auto"/>
                <w:lang w:val="fr-FR"/>
              </w:rPr>
              <w:t>17-1.1.</w:t>
            </w:r>
            <w:r w:rsidRPr="00EB70DE">
              <w:rPr>
                <w:rFonts w:ascii="Calibri" w:eastAsia="Times New Roman" w:hAnsi="Calibri" w:cs="Calibri"/>
                <w:color w:val="000000"/>
                <w:sz w:val="18"/>
                <w:szCs w:val="18"/>
                <w:bdr w:val="none" w:sz="0" w:space="0" w:color="auto"/>
                <w:lang w:val="fr-FR"/>
              </w:rPr>
              <w:t>3</w:t>
            </w:r>
          </w:p>
        </w:tc>
        <w:tc>
          <w:tcPr>
            <w:tcW w:w="4853" w:type="dxa"/>
            <w:tcBorders>
              <w:top w:val="nil"/>
              <w:left w:val="nil"/>
              <w:bottom w:val="single" w:sz="4" w:space="0" w:color="auto"/>
              <w:right w:val="single" w:sz="4" w:space="0" w:color="auto"/>
            </w:tcBorders>
            <w:shd w:val="clear" w:color="auto" w:fill="auto"/>
            <w:hideMark/>
          </w:tcPr>
          <w:p w14:paraId="2577085A" w14:textId="32FF1414"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AKH</w:t>
            </w:r>
          </w:p>
        </w:tc>
        <w:tc>
          <w:tcPr>
            <w:tcW w:w="993" w:type="dxa"/>
            <w:tcBorders>
              <w:top w:val="nil"/>
              <w:left w:val="nil"/>
              <w:bottom w:val="single" w:sz="4" w:space="0" w:color="auto"/>
              <w:right w:val="single" w:sz="4" w:space="0" w:color="auto"/>
            </w:tcBorders>
            <w:shd w:val="clear" w:color="auto" w:fill="auto"/>
            <w:noWrap/>
            <w:hideMark/>
          </w:tcPr>
          <w:p w14:paraId="62883861"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01</w:t>
            </w:r>
          </w:p>
        </w:tc>
        <w:tc>
          <w:tcPr>
            <w:tcW w:w="1498" w:type="dxa"/>
            <w:tcBorders>
              <w:top w:val="nil"/>
              <w:left w:val="nil"/>
              <w:bottom w:val="single" w:sz="4" w:space="0" w:color="auto"/>
              <w:right w:val="single" w:sz="4" w:space="0" w:color="auto"/>
            </w:tcBorders>
          </w:tcPr>
          <w:p w14:paraId="0A26EBE9"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2011" w:type="dxa"/>
            <w:tcBorders>
              <w:top w:val="nil"/>
              <w:left w:val="nil"/>
              <w:bottom w:val="single" w:sz="4" w:space="0" w:color="auto"/>
              <w:right w:val="single" w:sz="4" w:space="0" w:color="auto"/>
            </w:tcBorders>
          </w:tcPr>
          <w:p w14:paraId="20B3A9A7"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3634822B" w14:textId="278033FA" w:rsidTr="00F81373">
        <w:trPr>
          <w:trHeight w:val="283"/>
        </w:trPr>
        <w:tc>
          <w:tcPr>
            <w:tcW w:w="852" w:type="dxa"/>
            <w:tcBorders>
              <w:top w:val="nil"/>
              <w:left w:val="single" w:sz="4" w:space="0" w:color="auto"/>
              <w:bottom w:val="single" w:sz="4" w:space="0" w:color="auto"/>
              <w:right w:val="single" w:sz="4" w:space="0" w:color="auto"/>
            </w:tcBorders>
            <w:shd w:val="clear" w:color="auto" w:fill="auto"/>
            <w:noWrap/>
            <w:hideMark/>
          </w:tcPr>
          <w:p w14:paraId="3DD96F31" w14:textId="76B52630" w:rsidR="00EB70DE" w:rsidRPr="00EB70D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B70DE">
              <w:rPr>
                <w:rFonts w:ascii="Calibri" w:eastAsia="Calibri" w:hAnsi="Calibri"/>
                <w:iCs/>
                <w:sz w:val="18"/>
                <w:szCs w:val="18"/>
                <w:bdr w:val="none" w:sz="0" w:space="0" w:color="auto"/>
                <w:lang w:val="fr-FR"/>
              </w:rPr>
              <w:t>17-1.1.</w:t>
            </w:r>
            <w:r w:rsidRPr="00EB70DE">
              <w:rPr>
                <w:rFonts w:ascii="Calibri" w:eastAsia="Times New Roman" w:hAnsi="Calibri" w:cs="Calibri"/>
                <w:color w:val="000000"/>
                <w:sz w:val="18"/>
                <w:szCs w:val="18"/>
                <w:bdr w:val="none" w:sz="0" w:space="0" w:color="auto"/>
                <w:lang w:val="fr-FR"/>
              </w:rPr>
              <w:t>4</w:t>
            </w:r>
          </w:p>
        </w:tc>
        <w:tc>
          <w:tcPr>
            <w:tcW w:w="4853" w:type="dxa"/>
            <w:tcBorders>
              <w:top w:val="nil"/>
              <w:left w:val="nil"/>
              <w:bottom w:val="single" w:sz="4" w:space="0" w:color="auto"/>
              <w:right w:val="single" w:sz="4" w:space="0" w:color="auto"/>
            </w:tcBorders>
            <w:shd w:val="clear" w:color="auto" w:fill="auto"/>
            <w:hideMark/>
          </w:tcPr>
          <w:p w14:paraId="598B7ECB" w14:textId="12302531"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Palettes aériennes : </w:t>
            </w:r>
            <w:r w:rsidRPr="004F051E">
              <w:rPr>
                <w:rFonts w:ascii="Calibri" w:eastAsia="Times New Roman" w:hAnsi="Calibri" w:cs="Calibri"/>
                <w:b/>
                <w:bCs/>
                <w:sz w:val="18"/>
                <w:szCs w:val="18"/>
                <w:bdr w:val="none" w:sz="0" w:space="0" w:color="auto"/>
                <w:lang w:val="fr-FR"/>
              </w:rPr>
              <w:t>Type Palette aérienne : PKC</w:t>
            </w:r>
          </w:p>
        </w:tc>
        <w:tc>
          <w:tcPr>
            <w:tcW w:w="993" w:type="dxa"/>
            <w:tcBorders>
              <w:top w:val="nil"/>
              <w:left w:val="nil"/>
              <w:bottom w:val="single" w:sz="4" w:space="0" w:color="auto"/>
              <w:right w:val="single" w:sz="4" w:space="0" w:color="auto"/>
            </w:tcBorders>
            <w:shd w:val="clear" w:color="auto" w:fill="auto"/>
            <w:noWrap/>
            <w:hideMark/>
          </w:tcPr>
          <w:p w14:paraId="578C2356"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03</w:t>
            </w:r>
          </w:p>
        </w:tc>
        <w:tc>
          <w:tcPr>
            <w:tcW w:w="1498" w:type="dxa"/>
            <w:tcBorders>
              <w:top w:val="nil"/>
              <w:left w:val="nil"/>
              <w:bottom w:val="single" w:sz="4" w:space="0" w:color="auto"/>
              <w:right w:val="single" w:sz="4" w:space="0" w:color="auto"/>
            </w:tcBorders>
          </w:tcPr>
          <w:p w14:paraId="161E9D17"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2011" w:type="dxa"/>
            <w:tcBorders>
              <w:top w:val="nil"/>
              <w:left w:val="nil"/>
              <w:bottom w:val="single" w:sz="4" w:space="0" w:color="auto"/>
              <w:right w:val="single" w:sz="4" w:space="0" w:color="auto"/>
            </w:tcBorders>
          </w:tcPr>
          <w:p w14:paraId="7C56BC28"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5F19B036" w14:textId="267D4F88" w:rsidTr="00F81373">
        <w:trPr>
          <w:trHeight w:val="227"/>
        </w:trPr>
        <w:tc>
          <w:tcPr>
            <w:tcW w:w="852" w:type="dxa"/>
            <w:tcBorders>
              <w:top w:val="nil"/>
              <w:left w:val="single" w:sz="4" w:space="0" w:color="auto"/>
              <w:bottom w:val="single" w:sz="4" w:space="0" w:color="auto"/>
              <w:right w:val="single" w:sz="4" w:space="0" w:color="auto"/>
            </w:tcBorders>
            <w:shd w:val="clear" w:color="auto" w:fill="auto"/>
            <w:noWrap/>
            <w:hideMark/>
          </w:tcPr>
          <w:p w14:paraId="177282FE" w14:textId="390D6ABA" w:rsidR="00EB70DE" w:rsidRPr="00EB70D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B70DE">
              <w:rPr>
                <w:rFonts w:ascii="Calibri" w:eastAsia="Calibri" w:hAnsi="Calibri"/>
                <w:iCs/>
                <w:sz w:val="18"/>
                <w:szCs w:val="18"/>
                <w:bdr w:val="none" w:sz="0" w:space="0" w:color="auto"/>
                <w:lang w:val="fr-FR"/>
              </w:rPr>
              <w:t>17-1.1.</w:t>
            </w:r>
            <w:r w:rsidRPr="00EB70DE">
              <w:rPr>
                <w:rFonts w:ascii="Calibri" w:eastAsia="Times New Roman" w:hAnsi="Calibri" w:cs="Calibri"/>
                <w:color w:val="000000"/>
                <w:sz w:val="18"/>
                <w:szCs w:val="18"/>
                <w:bdr w:val="none" w:sz="0" w:space="0" w:color="auto"/>
                <w:lang w:val="fr-FR"/>
              </w:rPr>
              <w:t>5</w:t>
            </w:r>
          </w:p>
        </w:tc>
        <w:tc>
          <w:tcPr>
            <w:tcW w:w="4853" w:type="dxa"/>
            <w:tcBorders>
              <w:top w:val="nil"/>
              <w:left w:val="nil"/>
              <w:bottom w:val="single" w:sz="4" w:space="0" w:color="auto"/>
              <w:right w:val="single" w:sz="4" w:space="0" w:color="auto"/>
            </w:tcBorders>
            <w:shd w:val="clear" w:color="auto" w:fill="auto"/>
            <w:hideMark/>
          </w:tcPr>
          <w:p w14:paraId="1F17F5CF" w14:textId="58A1072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Palettes aériennes Type :</w:t>
            </w:r>
            <w:r w:rsidRPr="004F051E">
              <w:rPr>
                <w:rFonts w:ascii="Calibri" w:eastAsia="Times New Roman" w:hAnsi="Calibri" w:cs="Calibri"/>
                <w:b/>
                <w:bCs/>
                <w:sz w:val="18"/>
                <w:szCs w:val="18"/>
                <w:bdr w:val="none" w:sz="0" w:space="0" w:color="auto"/>
                <w:lang w:val="fr-FR"/>
              </w:rPr>
              <w:t xml:space="preserve"> Palette aérienne : PQA</w:t>
            </w:r>
          </w:p>
        </w:tc>
        <w:tc>
          <w:tcPr>
            <w:tcW w:w="993" w:type="dxa"/>
            <w:tcBorders>
              <w:top w:val="nil"/>
              <w:left w:val="nil"/>
              <w:bottom w:val="single" w:sz="4" w:space="0" w:color="auto"/>
              <w:right w:val="single" w:sz="4" w:space="0" w:color="auto"/>
            </w:tcBorders>
            <w:shd w:val="clear" w:color="auto" w:fill="auto"/>
            <w:noWrap/>
            <w:hideMark/>
          </w:tcPr>
          <w:p w14:paraId="753DCE21"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01</w:t>
            </w:r>
          </w:p>
        </w:tc>
        <w:tc>
          <w:tcPr>
            <w:tcW w:w="1498" w:type="dxa"/>
            <w:tcBorders>
              <w:top w:val="nil"/>
              <w:left w:val="nil"/>
              <w:bottom w:val="single" w:sz="4" w:space="0" w:color="auto"/>
              <w:right w:val="single" w:sz="4" w:space="0" w:color="auto"/>
            </w:tcBorders>
          </w:tcPr>
          <w:p w14:paraId="741249AA"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2011" w:type="dxa"/>
            <w:tcBorders>
              <w:top w:val="nil"/>
              <w:left w:val="nil"/>
              <w:bottom w:val="single" w:sz="4" w:space="0" w:color="auto"/>
              <w:right w:val="single" w:sz="4" w:space="0" w:color="auto"/>
            </w:tcBorders>
          </w:tcPr>
          <w:p w14:paraId="3060D7C5"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18451D" w:rsidRPr="004F051E" w14:paraId="715995B6" w14:textId="0E425F5C" w:rsidTr="00F81373">
        <w:trPr>
          <w:trHeight w:val="240"/>
        </w:trPr>
        <w:tc>
          <w:tcPr>
            <w:tcW w:w="570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789FAEE" w14:textId="59CE3458" w:rsidR="0018451D" w:rsidRPr="004F051E" w:rsidRDefault="0018451D"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 xml:space="preserve">Total </w:t>
            </w:r>
            <w:r w:rsidR="000D6226">
              <w:rPr>
                <w:rFonts w:ascii="Calibri" w:eastAsia="Times New Roman" w:hAnsi="Calibri" w:cs="Calibri"/>
                <w:b/>
                <w:bCs/>
                <w:color w:val="000000"/>
                <w:sz w:val="18"/>
                <w:szCs w:val="18"/>
                <w:bdr w:val="none" w:sz="0" w:space="0" w:color="auto"/>
                <w:lang w:val="fr-FR"/>
              </w:rPr>
              <w:t>des quantités</w:t>
            </w:r>
          </w:p>
        </w:tc>
        <w:tc>
          <w:tcPr>
            <w:tcW w:w="993" w:type="dxa"/>
            <w:tcBorders>
              <w:top w:val="nil"/>
              <w:left w:val="nil"/>
              <w:bottom w:val="single" w:sz="4" w:space="0" w:color="auto"/>
              <w:right w:val="single" w:sz="4" w:space="0" w:color="auto"/>
            </w:tcBorders>
            <w:shd w:val="clear" w:color="auto" w:fill="auto"/>
            <w:noWrap/>
            <w:vAlign w:val="center"/>
            <w:hideMark/>
          </w:tcPr>
          <w:p w14:paraId="036C6B36" w14:textId="51D09117" w:rsidR="0018451D" w:rsidRPr="004F051E" w:rsidRDefault="000D6226" w:rsidP="00616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0</w:t>
            </w:r>
            <w:r w:rsidR="0018451D" w:rsidRPr="004F051E">
              <w:rPr>
                <w:rFonts w:ascii="Calibri" w:eastAsia="Times New Roman" w:hAnsi="Calibri" w:cs="Calibri"/>
                <w:b/>
                <w:bCs/>
                <w:color w:val="000000"/>
                <w:sz w:val="18"/>
                <w:szCs w:val="18"/>
                <w:bdr w:val="none" w:sz="0" w:space="0" w:color="auto"/>
                <w:lang w:val="fr-FR"/>
              </w:rPr>
              <w:t>7</w:t>
            </w:r>
          </w:p>
        </w:tc>
        <w:tc>
          <w:tcPr>
            <w:tcW w:w="1498" w:type="dxa"/>
            <w:tcBorders>
              <w:top w:val="nil"/>
              <w:left w:val="nil"/>
              <w:bottom w:val="single" w:sz="4" w:space="0" w:color="auto"/>
              <w:right w:val="single" w:sz="4" w:space="0" w:color="auto"/>
            </w:tcBorders>
          </w:tcPr>
          <w:p w14:paraId="4528CEB8" w14:textId="74721F49" w:rsidR="0018451D"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2011" w:type="dxa"/>
            <w:tcBorders>
              <w:top w:val="nil"/>
              <w:left w:val="nil"/>
              <w:bottom w:val="single" w:sz="4" w:space="0" w:color="auto"/>
              <w:right w:val="single" w:sz="4" w:space="0" w:color="auto"/>
            </w:tcBorders>
          </w:tcPr>
          <w:p w14:paraId="23510824" w14:textId="77777777" w:rsidR="0018451D" w:rsidRPr="004F051E" w:rsidRDefault="0018451D"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p>
        </w:tc>
      </w:tr>
    </w:tbl>
    <w:p w14:paraId="6A88D6A8"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p>
    <w:p w14:paraId="441CE5DD" w14:textId="6B1BD149" w:rsidR="00242D2E" w:rsidRPr="00F81373" w:rsidRDefault="0018451D" w:rsidP="00242D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hanging="284"/>
        <w:contextualSpacing/>
        <w:jc w:val="both"/>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Lot 17-1.2</w:t>
      </w:r>
      <w:r w:rsidR="00F81373" w:rsidRPr="004F051E">
        <w:rPr>
          <w:rFonts w:ascii="Calibri" w:eastAsia="Calibri" w:hAnsi="Calibri"/>
          <w:b/>
          <w:bCs/>
          <w:iCs/>
          <w:sz w:val="22"/>
          <w:szCs w:val="22"/>
          <w:bdr w:val="none" w:sz="0" w:space="0" w:color="auto"/>
          <w:lang w:val="fr-FR"/>
        </w:rPr>
        <w:t xml:space="preserve"> : Table</w:t>
      </w:r>
      <w:r w:rsidRPr="004F051E">
        <w:rPr>
          <w:rFonts w:ascii="Calibri" w:eastAsia="Calibri" w:hAnsi="Calibri"/>
          <w:b/>
          <w:bCs/>
          <w:iCs/>
          <w:sz w:val="22"/>
          <w:szCs w:val="22"/>
          <w:bdr w:val="none" w:sz="0" w:space="0" w:color="auto"/>
          <w:lang w:val="fr-FR"/>
        </w:rPr>
        <w:t xml:space="preserve"> à billes, convoyeur à </w:t>
      </w:r>
      <w:proofErr w:type="gramStart"/>
      <w:r w:rsidR="00616C9A" w:rsidRPr="004F051E">
        <w:rPr>
          <w:rFonts w:ascii="Calibri" w:eastAsia="Calibri" w:hAnsi="Calibri"/>
          <w:b/>
          <w:bCs/>
          <w:iCs/>
          <w:sz w:val="22"/>
          <w:szCs w:val="22"/>
          <w:bdr w:val="none" w:sz="0" w:space="0" w:color="auto"/>
          <w:lang w:val="fr-FR"/>
        </w:rPr>
        <w:t>rouleaux</w:t>
      </w:r>
      <w:r w:rsidRPr="004F051E">
        <w:rPr>
          <w:rFonts w:ascii="Calibri" w:eastAsia="Calibri" w:hAnsi="Calibri"/>
          <w:b/>
          <w:bCs/>
          <w:iCs/>
          <w:sz w:val="22"/>
          <w:szCs w:val="22"/>
          <w:bdr w:val="none" w:sz="0" w:space="0" w:color="auto"/>
          <w:lang w:val="fr-FR"/>
        </w:rPr>
        <w:t xml:space="preserve"> ,</w:t>
      </w:r>
      <w:proofErr w:type="gramEnd"/>
      <w:r w:rsidRPr="004F051E">
        <w:rPr>
          <w:rFonts w:ascii="Calibri" w:eastAsia="Calibri" w:hAnsi="Calibri"/>
          <w:b/>
          <w:bCs/>
          <w:iCs/>
          <w:sz w:val="22"/>
          <w:szCs w:val="22"/>
          <w:bdr w:val="none" w:sz="0" w:space="0" w:color="auto"/>
          <w:lang w:val="fr-FR"/>
        </w:rPr>
        <w:t xml:space="preserve"> slave palette et remorque porte-conteneur/porte-palette</w:t>
      </w:r>
    </w:p>
    <w:tbl>
      <w:tblPr>
        <w:tblW w:w="0" w:type="auto"/>
        <w:tblInd w:w="-431" w:type="dxa"/>
        <w:tblCellMar>
          <w:left w:w="70" w:type="dxa"/>
          <w:right w:w="70" w:type="dxa"/>
        </w:tblCellMar>
        <w:tblLook w:val="04A0" w:firstRow="1" w:lastRow="0" w:firstColumn="1" w:lastColumn="0" w:noHBand="0" w:noVBand="1"/>
      </w:tblPr>
      <w:tblGrid>
        <w:gridCol w:w="743"/>
        <w:gridCol w:w="5802"/>
        <w:gridCol w:w="824"/>
        <w:gridCol w:w="1062"/>
        <w:gridCol w:w="1054"/>
      </w:tblGrid>
      <w:tr w:rsidR="00242D2E" w:rsidRPr="00F81373" w14:paraId="7CC334AF" w14:textId="18263439" w:rsidTr="00355E40">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99713"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75A950"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ED542F" w14:textId="702A2F03" w:rsidR="00242D2E" w:rsidRPr="004F051E" w:rsidRDefault="00B872A6"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242D2E" w:rsidRPr="004F051E">
              <w:rPr>
                <w:rFonts w:ascii="Calibri" w:eastAsia="Times New Roman" w:hAnsi="Calibri" w:cs="Calibri"/>
                <w:b/>
                <w:bCs/>
                <w:sz w:val="18"/>
                <w:szCs w:val="18"/>
                <w:bdr w:val="none" w:sz="0" w:space="0" w:color="auto"/>
                <w:lang w:val="fr-FR"/>
              </w:rPr>
              <w:br/>
              <w:t>ISMALA (CFP 48)</w:t>
            </w:r>
          </w:p>
        </w:tc>
        <w:tc>
          <w:tcPr>
            <w:tcW w:w="0" w:type="auto"/>
            <w:tcBorders>
              <w:top w:val="single" w:sz="4" w:space="0" w:color="auto"/>
              <w:left w:val="nil"/>
              <w:bottom w:val="single" w:sz="4" w:space="0" w:color="auto"/>
              <w:right w:val="single" w:sz="4" w:space="0" w:color="auto"/>
            </w:tcBorders>
          </w:tcPr>
          <w:p w14:paraId="051338A3" w14:textId="188A25F6"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Borders>
              <w:top w:val="single" w:sz="4" w:space="0" w:color="auto"/>
              <w:left w:val="nil"/>
              <w:bottom w:val="single" w:sz="4" w:space="0" w:color="auto"/>
              <w:right w:val="single" w:sz="4" w:space="0" w:color="auto"/>
            </w:tcBorders>
          </w:tcPr>
          <w:p w14:paraId="0CAE35BE" w14:textId="06DF1DCC"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EB70DE" w:rsidRPr="004F051E" w14:paraId="7FAF256F" w14:textId="125074FF" w:rsidTr="00355E40">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14:paraId="67C924D1" w14:textId="6EF8E11F"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sidRPr="00E45C37">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2A9660E2" w14:textId="4A29CCAC"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Table à billes </w:t>
            </w:r>
            <w:r w:rsidRPr="004F051E">
              <w:rPr>
                <w:rFonts w:ascii="Calibri" w:eastAsia="Times New Roman" w:hAnsi="Calibri" w:cs="Calibri"/>
                <w:sz w:val="18"/>
                <w:szCs w:val="18"/>
                <w:u w:val="single"/>
                <w:bdr w:val="none" w:sz="0" w:space="0" w:color="auto"/>
                <w:lang w:val="fr-FR"/>
              </w:rPr>
              <w:t>: </w:t>
            </w:r>
            <w:r w:rsidRPr="004F051E">
              <w:rPr>
                <w:rFonts w:ascii="Calibri" w:eastAsia="Times New Roman" w:hAnsi="Calibri" w:cs="Calibri"/>
                <w:sz w:val="18"/>
                <w:szCs w:val="18"/>
                <w:bdr w:val="none" w:sz="0" w:space="0" w:color="auto"/>
                <w:lang w:val="fr-FR"/>
              </w:rPr>
              <w:t>à manœuvre manuelle</w:t>
            </w:r>
          </w:p>
        </w:tc>
        <w:tc>
          <w:tcPr>
            <w:tcW w:w="0" w:type="auto"/>
            <w:tcBorders>
              <w:top w:val="nil"/>
              <w:left w:val="nil"/>
              <w:bottom w:val="single" w:sz="4" w:space="0" w:color="auto"/>
              <w:right w:val="single" w:sz="4" w:space="0" w:color="auto"/>
            </w:tcBorders>
            <w:shd w:val="clear" w:color="auto" w:fill="auto"/>
            <w:noWrap/>
            <w:hideMark/>
          </w:tcPr>
          <w:p w14:paraId="660F9AB6"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04</w:t>
            </w:r>
          </w:p>
        </w:tc>
        <w:tc>
          <w:tcPr>
            <w:tcW w:w="0" w:type="auto"/>
            <w:tcBorders>
              <w:top w:val="nil"/>
              <w:left w:val="nil"/>
              <w:bottom w:val="single" w:sz="4" w:space="0" w:color="auto"/>
              <w:right w:val="single" w:sz="4" w:space="0" w:color="auto"/>
            </w:tcBorders>
          </w:tcPr>
          <w:p w14:paraId="6C23EEE1"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auto"/>
              <w:right w:val="single" w:sz="4" w:space="0" w:color="auto"/>
            </w:tcBorders>
          </w:tcPr>
          <w:p w14:paraId="33A50C3E"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1785FA50" w14:textId="5DD36370" w:rsidTr="00355E40">
        <w:trPr>
          <w:trHeight w:val="283"/>
        </w:trPr>
        <w:tc>
          <w:tcPr>
            <w:tcW w:w="0" w:type="auto"/>
            <w:tcBorders>
              <w:top w:val="nil"/>
              <w:left w:val="single" w:sz="4" w:space="0" w:color="auto"/>
              <w:bottom w:val="single" w:sz="4" w:space="0" w:color="auto"/>
              <w:right w:val="single" w:sz="4" w:space="0" w:color="auto"/>
            </w:tcBorders>
            <w:shd w:val="clear" w:color="auto" w:fill="auto"/>
            <w:noWrap/>
            <w:hideMark/>
          </w:tcPr>
          <w:p w14:paraId="7D3C140C" w14:textId="4CAB0B10"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2</w:t>
            </w:r>
          </w:p>
        </w:tc>
        <w:tc>
          <w:tcPr>
            <w:tcW w:w="0" w:type="auto"/>
            <w:tcBorders>
              <w:top w:val="nil"/>
              <w:left w:val="nil"/>
              <w:bottom w:val="single" w:sz="4" w:space="0" w:color="auto"/>
              <w:right w:val="single" w:sz="4" w:space="0" w:color="auto"/>
            </w:tcBorders>
            <w:shd w:val="clear" w:color="auto" w:fill="auto"/>
            <w:hideMark/>
          </w:tcPr>
          <w:p w14:paraId="04DA12F7" w14:textId="620193FD"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Convoyeurs à rouleaux horizontal manuel : </w:t>
            </w:r>
            <w:r w:rsidRPr="004F051E">
              <w:rPr>
                <w:rFonts w:ascii="Calibri" w:eastAsia="Times New Roman" w:hAnsi="Calibri" w:cs="Calibri"/>
                <w:sz w:val="18"/>
                <w:szCs w:val="18"/>
                <w:bdr w:val="none" w:sz="0" w:space="0" w:color="auto"/>
                <w:lang w:val="fr-FR"/>
              </w:rPr>
              <w:t>à manœuvre manuelle</w:t>
            </w:r>
          </w:p>
        </w:tc>
        <w:tc>
          <w:tcPr>
            <w:tcW w:w="0" w:type="auto"/>
            <w:tcBorders>
              <w:top w:val="nil"/>
              <w:left w:val="nil"/>
              <w:bottom w:val="single" w:sz="4" w:space="0" w:color="auto"/>
              <w:right w:val="single" w:sz="4" w:space="0" w:color="auto"/>
            </w:tcBorders>
            <w:shd w:val="clear" w:color="auto" w:fill="auto"/>
            <w:noWrap/>
            <w:hideMark/>
          </w:tcPr>
          <w:p w14:paraId="3D1631EC"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02</w:t>
            </w:r>
          </w:p>
        </w:tc>
        <w:tc>
          <w:tcPr>
            <w:tcW w:w="0" w:type="auto"/>
            <w:tcBorders>
              <w:top w:val="nil"/>
              <w:left w:val="nil"/>
              <w:bottom w:val="single" w:sz="4" w:space="0" w:color="auto"/>
              <w:right w:val="single" w:sz="4" w:space="0" w:color="auto"/>
            </w:tcBorders>
          </w:tcPr>
          <w:p w14:paraId="694DFEBE"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auto"/>
              <w:right w:val="single" w:sz="4" w:space="0" w:color="auto"/>
            </w:tcBorders>
          </w:tcPr>
          <w:p w14:paraId="119AB361"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5861EE28" w14:textId="76E05518" w:rsidTr="00355E40">
        <w:trPr>
          <w:trHeight w:val="340"/>
        </w:trPr>
        <w:tc>
          <w:tcPr>
            <w:tcW w:w="0" w:type="auto"/>
            <w:tcBorders>
              <w:top w:val="nil"/>
              <w:left w:val="single" w:sz="4" w:space="0" w:color="auto"/>
              <w:bottom w:val="single" w:sz="4" w:space="0" w:color="auto"/>
              <w:right w:val="single" w:sz="4" w:space="0" w:color="auto"/>
            </w:tcBorders>
            <w:shd w:val="clear" w:color="auto" w:fill="auto"/>
            <w:noWrap/>
            <w:hideMark/>
          </w:tcPr>
          <w:p w14:paraId="09E07ECC" w14:textId="539E4445"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3</w:t>
            </w:r>
          </w:p>
        </w:tc>
        <w:tc>
          <w:tcPr>
            <w:tcW w:w="0" w:type="auto"/>
            <w:tcBorders>
              <w:top w:val="nil"/>
              <w:left w:val="nil"/>
              <w:bottom w:val="single" w:sz="4" w:space="0" w:color="auto"/>
              <w:right w:val="single" w:sz="4" w:space="0" w:color="auto"/>
            </w:tcBorders>
            <w:shd w:val="clear" w:color="auto" w:fill="auto"/>
            <w:hideMark/>
          </w:tcPr>
          <w:p w14:paraId="046D0046" w14:textId="5063CD02"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Slave palette (bâti servant à la manutention de palette et conteneur aérien)</w:t>
            </w:r>
          </w:p>
        </w:tc>
        <w:tc>
          <w:tcPr>
            <w:tcW w:w="0" w:type="auto"/>
            <w:tcBorders>
              <w:top w:val="nil"/>
              <w:left w:val="nil"/>
              <w:bottom w:val="single" w:sz="4" w:space="0" w:color="auto"/>
              <w:right w:val="single" w:sz="4" w:space="0" w:color="auto"/>
            </w:tcBorders>
            <w:shd w:val="clear" w:color="auto" w:fill="auto"/>
            <w:noWrap/>
            <w:hideMark/>
          </w:tcPr>
          <w:p w14:paraId="64B03EB1"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02</w:t>
            </w:r>
          </w:p>
        </w:tc>
        <w:tc>
          <w:tcPr>
            <w:tcW w:w="0" w:type="auto"/>
            <w:tcBorders>
              <w:top w:val="nil"/>
              <w:left w:val="nil"/>
              <w:bottom w:val="single" w:sz="4" w:space="0" w:color="auto"/>
              <w:right w:val="single" w:sz="4" w:space="0" w:color="auto"/>
            </w:tcBorders>
          </w:tcPr>
          <w:p w14:paraId="65800A02"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auto"/>
              <w:right w:val="single" w:sz="4" w:space="0" w:color="auto"/>
            </w:tcBorders>
          </w:tcPr>
          <w:p w14:paraId="172D7727"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2793B293" w14:textId="4640C957" w:rsidTr="00355E40">
        <w:trPr>
          <w:trHeight w:val="283"/>
        </w:trPr>
        <w:tc>
          <w:tcPr>
            <w:tcW w:w="0" w:type="auto"/>
            <w:tcBorders>
              <w:top w:val="nil"/>
              <w:left w:val="single" w:sz="4" w:space="0" w:color="auto"/>
              <w:bottom w:val="single" w:sz="4" w:space="0" w:color="auto"/>
              <w:right w:val="single" w:sz="4" w:space="0" w:color="auto"/>
            </w:tcBorders>
            <w:shd w:val="clear" w:color="auto" w:fill="auto"/>
            <w:noWrap/>
            <w:hideMark/>
          </w:tcPr>
          <w:p w14:paraId="3FFA56EA" w14:textId="1AD94AB8"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4</w:t>
            </w:r>
          </w:p>
        </w:tc>
        <w:tc>
          <w:tcPr>
            <w:tcW w:w="0" w:type="auto"/>
            <w:tcBorders>
              <w:top w:val="nil"/>
              <w:left w:val="nil"/>
              <w:bottom w:val="single" w:sz="4" w:space="0" w:color="auto"/>
              <w:right w:val="single" w:sz="4" w:space="0" w:color="auto"/>
            </w:tcBorders>
            <w:shd w:val="clear" w:color="auto" w:fill="auto"/>
            <w:hideMark/>
          </w:tcPr>
          <w:p w14:paraId="01E51572" w14:textId="1FEE5414"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Remorque porte-conteneur/porte-palette (DOLLIES)</w:t>
            </w:r>
          </w:p>
        </w:tc>
        <w:tc>
          <w:tcPr>
            <w:tcW w:w="0" w:type="auto"/>
            <w:tcBorders>
              <w:top w:val="nil"/>
              <w:left w:val="nil"/>
              <w:bottom w:val="single" w:sz="4" w:space="0" w:color="auto"/>
              <w:right w:val="single" w:sz="4" w:space="0" w:color="auto"/>
            </w:tcBorders>
            <w:shd w:val="clear" w:color="auto" w:fill="auto"/>
            <w:noWrap/>
            <w:hideMark/>
          </w:tcPr>
          <w:p w14:paraId="4C746000"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02</w:t>
            </w:r>
          </w:p>
        </w:tc>
        <w:tc>
          <w:tcPr>
            <w:tcW w:w="0" w:type="auto"/>
            <w:tcBorders>
              <w:top w:val="nil"/>
              <w:left w:val="nil"/>
              <w:bottom w:val="single" w:sz="4" w:space="0" w:color="auto"/>
              <w:right w:val="single" w:sz="4" w:space="0" w:color="auto"/>
            </w:tcBorders>
          </w:tcPr>
          <w:p w14:paraId="148AD0EA"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auto"/>
              <w:right w:val="single" w:sz="4" w:space="0" w:color="auto"/>
            </w:tcBorders>
          </w:tcPr>
          <w:p w14:paraId="3E78F4F5"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43FB6D91" w14:textId="415A397D" w:rsidTr="00355E40">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68368253" w14:textId="4C679092"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 xml:space="preserve">Total </w:t>
            </w:r>
            <w:r>
              <w:rPr>
                <w:rFonts w:ascii="Calibri" w:eastAsia="Times New Roman" w:hAnsi="Calibri" w:cs="Calibri"/>
                <w:b/>
                <w:bCs/>
                <w:color w:val="000000"/>
                <w:sz w:val="18"/>
                <w:szCs w:val="18"/>
                <w:bdr w:val="none" w:sz="0" w:space="0" w:color="auto"/>
                <w:lang w:val="fr-FR"/>
              </w:rPr>
              <w:t>des quantités</w:t>
            </w:r>
          </w:p>
        </w:tc>
        <w:tc>
          <w:tcPr>
            <w:tcW w:w="0" w:type="auto"/>
            <w:tcBorders>
              <w:top w:val="nil"/>
              <w:left w:val="nil"/>
              <w:bottom w:val="single" w:sz="4" w:space="0" w:color="auto"/>
              <w:right w:val="single" w:sz="4" w:space="0" w:color="auto"/>
            </w:tcBorders>
            <w:shd w:val="clear" w:color="auto" w:fill="auto"/>
            <w:noWrap/>
            <w:vAlign w:val="center"/>
            <w:hideMark/>
          </w:tcPr>
          <w:p w14:paraId="0E328A97" w14:textId="5485D262" w:rsidR="00242D2E" w:rsidRPr="004F051E" w:rsidRDefault="00242D2E" w:rsidP="00616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10</w:t>
            </w:r>
          </w:p>
        </w:tc>
        <w:tc>
          <w:tcPr>
            <w:tcW w:w="0" w:type="auto"/>
            <w:tcBorders>
              <w:top w:val="nil"/>
              <w:left w:val="nil"/>
              <w:bottom w:val="single" w:sz="4" w:space="0" w:color="auto"/>
              <w:right w:val="single" w:sz="4" w:space="0" w:color="auto"/>
            </w:tcBorders>
          </w:tcPr>
          <w:p w14:paraId="624F45FD" w14:textId="05898F07"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Borders>
              <w:top w:val="nil"/>
              <w:left w:val="nil"/>
              <w:bottom w:val="single" w:sz="4" w:space="0" w:color="auto"/>
              <w:right w:val="single" w:sz="4" w:space="0" w:color="auto"/>
            </w:tcBorders>
          </w:tcPr>
          <w:p w14:paraId="3D5C4C1F"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p>
        </w:tc>
      </w:tr>
    </w:tbl>
    <w:p w14:paraId="0B19E07C"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17-1.3 : Chargeur élévateur électrique à ciseaux</w:t>
      </w:r>
    </w:p>
    <w:tbl>
      <w:tblPr>
        <w:tblW w:w="0" w:type="auto"/>
        <w:tblInd w:w="-431" w:type="dxa"/>
        <w:tblCellMar>
          <w:left w:w="70" w:type="dxa"/>
          <w:right w:w="70" w:type="dxa"/>
        </w:tblCellMar>
        <w:tblLook w:val="04A0" w:firstRow="1" w:lastRow="0" w:firstColumn="1" w:lastColumn="0" w:noHBand="0" w:noVBand="1"/>
      </w:tblPr>
      <w:tblGrid>
        <w:gridCol w:w="743"/>
        <w:gridCol w:w="3183"/>
        <w:gridCol w:w="981"/>
        <w:gridCol w:w="2325"/>
        <w:gridCol w:w="2253"/>
      </w:tblGrid>
      <w:tr w:rsidR="00242D2E" w:rsidRPr="00F81373" w14:paraId="64BC3A11" w14:textId="61054719" w:rsidTr="00355E40">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C5BEA9"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305824"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B206D0" w14:textId="1D5A6CD2" w:rsidR="00242D2E" w:rsidRPr="004F051E" w:rsidRDefault="00B872A6"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242D2E" w:rsidRPr="004F051E">
              <w:rPr>
                <w:rFonts w:ascii="Calibri" w:eastAsia="Times New Roman" w:hAnsi="Calibri" w:cs="Calibri"/>
                <w:b/>
                <w:bCs/>
                <w:sz w:val="18"/>
                <w:szCs w:val="18"/>
                <w:bdr w:val="none" w:sz="0" w:space="0" w:color="auto"/>
                <w:lang w:val="fr-FR"/>
              </w:rPr>
              <w:br/>
              <w:t>ISMALA (CFP 48)</w:t>
            </w:r>
          </w:p>
        </w:tc>
        <w:tc>
          <w:tcPr>
            <w:tcW w:w="0" w:type="auto"/>
            <w:tcBorders>
              <w:top w:val="single" w:sz="4" w:space="0" w:color="auto"/>
              <w:left w:val="nil"/>
              <w:bottom w:val="single" w:sz="4" w:space="0" w:color="auto"/>
              <w:right w:val="single" w:sz="4" w:space="0" w:color="auto"/>
            </w:tcBorders>
          </w:tcPr>
          <w:p w14:paraId="22330CD0" w14:textId="47CA4D22"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Borders>
              <w:top w:val="single" w:sz="4" w:space="0" w:color="auto"/>
              <w:left w:val="nil"/>
              <w:bottom w:val="single" w:sz="4" w:space="0" w:color="auto"/>
              <w:right w:val="single" w:sz="4" w:space="0" w:color="auto"/>
            </w:tcBorders>
          </w:tcPr>
          <w:p w14:paraId="22856E43" w14:textId="36FDDAEF"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242D2E" w:rsidRPr="004F051E" w14:paraId="2CF396A1" w14:textId="73E3D48E" w:rsidTr="00355E40">
        <w:trPr>
          <w:trHeight w:val="283"/>
        </w:trPr>
        <w:tc>
          <w:tcPr>
            <w:tcW w:w="0" w:type="auto"/>
            <w:tcBorders>
              <w:top w:val="nil"/>
              <w:left w:val="single" w:sz="4" w:space="0" w:color="auto"/>
              <w:bottom w:val="single" w:sz="4" w:space="0" w:color="auto"/>
              <w:right w:val="single" w:sz="4" w:space="0" w:color="auto"/>
            </w:tcBorders>
            <w:shd w:val="clear" w:color="auto" w:fill="auto"/>
            <w:noWrap/>
            <w:hideMark/>
          </w:tcPr>
          <w:p w14:paraId="240C9C95" w14:textId="708372A4"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17-1.3.</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12DFC404" w14:textId="7C872B71"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Chargeur élévateur électrique à ciseaux</w:t>
            </w:r>
          </w:p>
        </w:tc>
        <w:tc>
          <w:tcPr>
            <w:tcW w:w="0" w:type="auto"/>
            <w:tcBorders>
              <w:top w:val="nil"/>
              <w:left w:val="nil"/>
              <w:bottom w:val="single" w:sz="4" w:space="0" w:color="auto"/>
              <w:right w:val="single" w:sz="4" w:space="0" w:color="auto"/>
            </w:tcBorders>
            <w:shd w:val="clear" w:color="auto" w:fill="auto"/>
            <w:noWrap/>
            <w:hideMark/>
          </w:tcPr>
          <w:p w14:paraId="2D6F96A9"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01</w:t>
            </w:r>
          </w:p>
        </w:tc>
        <w:tc>
          <w:tcPr>
            <w:tcW w:w="0" w:type="auto"/>
            <w:tcBorders>
              <w:top w:val="nil"/>
              <w:left w:val="nil"/>
              <w:bottom w:val="single" w:sz="4" w:space="0" w:color="auto"/>
              <w:right w:val="single" w:sz="4" w:space="0" w:color="auto"/>
            </w:tcBorders>
          </w:tcPr>
          <w:p w14:paraId="7E477AED"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auto"/>
              <w:right w:val="single" w:sz="4" w:space="0" w:color="auto"/>
            </w:tcBorders>
          </w:tcPr>
          <w:p w14:paraId="065E5216"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7C304C02" w14:textId="6B7FCB44" w:rsidTr="00355E40">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17E67209" w14:textId="5EADE95B"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 xml:space="preserve">Total </w:t>
            </w:r>
            <w:r>
              <w:rPr>
                <w:rFonts w:ascii="Calibri" w:eastAsia="Times New Roman" w:hAnsi="Calibri" w:cs="Calibri"/>
                <w:b/>
                <w:bCs/>
                <w:color w:val="000000"/>
                <w:sz w:val="18"/>
                <w:szCs w:val="18"/>
                <w:bdr w:val="none" w:sz="0" w:space="0" w:color="auto"/>
                <w:lang w:val="fr-FR"/>
              </w:rPr>
              <w:t>des quantités</w:t>
            </w:r>
          </w:p>
        </w:tc>
        <w:tc>
          <w:tcPr>
            <w:tcW w:w="0" w:type="auto"/>
            <w:tcBorders>
              <w:top w:val="nil"/>
              <w:left w:val="nil"/>
              <w:bottom w:val="single" w:sz="4" w:space="0" w:color="auto"/>
              <w:right w:val="single" w:sz="4" w:space="0" w:color="auto"/>
            </w:tcBorders>
            <w:shd w:val="clear" w:color="auto" w:fill="auto"/>
            <w:noWrap/>
            <w:vAlign w:val="center"/>
            <w:hideMark/>
          </w:tcPr>
          <w:p w14:paraId="7EB18B0C" w14:textId="3A7F070D" w:rsidR="00242D2E" w:rsidRPr="004F051E" w:rsidRDefault="00610CA4" w:rsidP="00610C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0</w:t>
            </w:r>
            <w:r w:rsidR="00242D2E"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tcPr>
          <w:p w14:paraId="202DBD8C" w14:textId="3382C53A"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Borders>
              <w:top w:val="nil"/>
              <w:left w:val="nil"/>
              <w:bottom w:val="single" w:sz="4" w:space="0" w:color="auto"/>
              <w:right w:val="single" w:sz="4" w:space="0" w:color="auto"/>
            </w:tcBorders>
          </w:tcPr>
          <w:p w14:paraId="20A5CF2A"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p>
        </w:tc>
      </w:tr>
    </w:tbl>
    <w:p w14:paraId="4BA8E96C" w14:textId="77777777" w:rsidR="008E1313" w:rsidRPr="004F051E" w:rsidRDefault="008E1313"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5A28C3A" w14:textId="19D419DD" w:rsidR="0018451D"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17-1.4 : Tracteur électrique des ULD</w:t>
      </w:r>
      <w:r w:rsidR="009C64F1">
        <w:rPr>
          <w:rFonts w:ascii="Calibri" w:eastAsia="Calibri" w:hAnsi="Calibri"/>
          <w:b/>
          <w:bCs/>
          <w:iCs/>
          <w:sz w:val="22"/>
          <w:szCs w:val="22"/>
          <w:bdr w:val="none" w:sz="0" w:space="0" w:color="auto"/>
          <w:lang w:val="fr-FR"/>
        </w:rPr>
        <w:t xml:space="preserve"> </w:t>
      </w:r>
      <w:r w:rsidR="009C64F1" w:rsidRPr="00EB70DE">
        <w:rPr>
          <w:rFonts w:ascii="Calibri" w:eastAsia="Calibri" w:hAnsi="Calibri"/>
          <w:b/>
          <w:bCs/>
          <w:iCs/>
          <w:sz w:val="22"/>
          <w:szCs w:val="22"/>
          <w:bdr w:val="none" w:sz="0" w:space="0" w:color="auto"/>
          <w:lang w:val="fr-FR"/>
        </w:rPr>
        <w:t xml:space="preserve">(Unit </w:t>
      </w:r>
      <w:proofErr w:type="spellStart"/>
      <w:r w:rsidR="009C64F1" w:rsidRPr="00EB70DE">
        <w:rPr>
          <w:rFonts w:ascii="Calibri" w:eastAsia="Calibri" w:hAnsi="Calibri"/>
          <w:b/>
          <w:bCs/>
          <w:iCs/>
          <w:sz w:val="22"/>
          <w:szCs w:val="22"/>
          <w:bdr w:val="none" w:sz="0" w:space="0" w:color="auto"/>
          <w:lang w:val="fr-FR"/>
        </w:rPr>
        <w:t>Load</w:t>
      </w:r>
      <w:proofErr w:type="spellEnd"/>
      <w:r w:rsidR="009C64F1" w:rsidRPr="00EB70DE">
        <w:rPr>
          <w:rFonts w:ascii="Calibri" w:eastAsia="Calibri" w:hAnsi="Calibri"/>
          <w:b/>
          <w:bCs/>
          <w:iCs/>
          <w:sz w:val="22"/>
          <w:szCs w:val="22"/>
          <w:bdr w:val="none" w:sz="0" w:space="0" w:color="auto"/>
          <w:lang w:val="fr-FR"/>
        </w:rPr>
        <w:t xml:space="preserve"> </w:t>
      </w:r>
      <w:proofErr w:type="spellStart"/>
      <w:r w:rsidR="009C64F1" w:rsidRPr="00EB70DE">
        <w:rPr>
          <w:rFonts w:ascii="Calibri" w:eastAsia="Calibri" w:hAnsi="Calibri"/>
          <w:b/>
          <w:bCs/>
          <w:iCs/>
          <w:sz w:val="22"/>
          <w:szCs w:val="22"/>
          <w:bdr w:val="none" w:sz="0" w:space="0" w:color="auto"/>
          <w:lang w:val="fr-FR"/>
        </w:rPr>
        <w:t>Device</w:t>
      </w:r>
      <w:proofErr w:type="spellEnd"/>
      <w:r w:rsidR="009C64F1" w:rsidRPr="00EB70DE">
        <w:rPr>
          <w:rFonts w:ascii="Calibri" w:eastAsia="Calibri" w:hAnsi="Calibri"/>
          <w:b/>
          <w:bCs/>
          <w:iCs/>
          <w:sz w:val="22"/>
          <w:szCs w:val="22"/>
          <w:bdr w:val="none" w:sz="0" w:space="0" w:color="auto"/>
          <w:lang w:val="fr-FR"/>
        </w:rPr>
        <w:t>)</w:t>
      </w:r>
    </w:p>
    <w:p w14:paraId="07EA6065"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8"/>
          <w:szCs w:val="8"/>
          <w:bdr w:val="none" w:sz="0" w:space="0" w:color="auto"/>
          <w:lang w:val="fr-FR"/>
        </w:rPr>
      </w:pPr>
    </w:p>
    <w:tbl>
      <w:tblPr>
        <w:tblW w:w="0" w:type="auto"/>
        <w:tblCellMar>
          <w:left w:w="70" w:type="dxa"/>
          <w:right w:w="70" w:type="dxa"/>
        </w:tblCellMar>
        <w:tblLook w:val="04A0" w:firstRow="1" w:lastRow="0" w:firstColumn="1" w:lastColumn="0" w:noHBand="0" w:noVBand="1"/>
      </w:tblPr>
      <w:tblGrid>
        <w:gridCol w:w="743"/>
        <w:gridCol w:w="2596"/>
        <w:gridCol w:w="991"/>
        <w:gridCol w:w="2400"/>
        <w:gridCol w:w="2324"/>
      </w:tblGrid>
      <w:tr w:rsidR="00242D2E" w:rsidRPr="00F81373" w14:paraId="4F10E0E4" w14:textId="574F0418" w:rsidTr="00355E40">
        <w:trPr>
          <w:trHeight w:val="7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80B591"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C26253"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430483" w14:textId="310D775A" w:rsidR="00242D2E" w:rsidRPr="004F051E" w:rsidRDefault="00B872A6"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242D2E" w:rsidRPr="004F051E">
              <w:rPr>
                <w:rFonts w:ascii="Calibri" w:eastAsia="Times New Roman" w:hAnsi="Calibri" w:cs="Calibri"/>
                <w:b/>
                <w:bCs/>
                <w:sz w:val="18"/>
                <w:szCs w:val="18"/>
                <w:bdr w:val="none" w:sz="0" w:space="0" w:color="auto"/>
                <w:lang w:val="fr-FR"/>
              </w:rPr>
              <w:br/>
              <w:t>ISMALA (CFP 48)</w:t>
            </w:r>
          </w:p>
        </w:tc>
        <w:tc>
          <w:tcPr>
            <w:tcW w:w="0" w:type="auto"/>
            <w:tcBorders>
              <w:top w:val="single" w:sz="4" w:space="0" w:color="auto"/>
              <w:left w:val="nil"/>
              <w:bottom w:val="single" w:sz="4" w:space="0" w:color="auto"/>
              <w:right w:val="single" w:sz="4" w:space="0" w:color="auto"/>
            </w:tcBorders>
          </w:tcPr>
          <w:p w14:paraId="0D64D390" w14:textId="06321155"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Borders>
              <w:top w:val="single" w:sz="4" w:space="0" w:color="auto"/>
              <w:left w:val="nil"/>
              <w:bottom w:val="single" w:sz="4" w:space="0" w:color="auto"/>
              <w:right w:val="single" w:sz="4" w:space="0" w:color="auto"/>
            </w:tcBorders>
          </w:tcPr>
          <w:p w14:paraId="0D5CE19E" w14:textId="49CFAE96"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242D2E" w:rsidRPr="004F051E" w14:paraId="6C59D3EA" w14:textId="3F481628" w:rsidTr="00355E40">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14:paraId="559079B9" w14:textId="66E16577"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17-1.4.</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229A8174" w14:textId="2EE05F56"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Tracteur électrique des ULD</w:t>
            </w:r>
          </w:p>
        </w:tc>
        <w:tc>
          <w:tcPr>
            <w:tcW w:w="0" w:type="auto"/>
            <w:tcBorders>
              <w:top w:val="nil"/>
              <w:left w:val="nil"/>
              <w:bottom w:val="single" w:sz="4" w:space="0" w:color="000000"/>
              <w:right w:val="single" w:sz="4" w:space="0" w:color="000000"/>
            </w:tcBorders>
            <w:shd w:val="clear" w:color="auto" w:fill="auto"/>
            <w:noWrap/>
            <w:hideMark/>
          </w:tcPr>
          <w:p w14:paraId="1C65116A"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tcPr>
          <w:p w14:paraId="6DD1B049"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000000"/>
              <w:right w:val="single" w:sz="4" w:space="0" w:color="000000"/>
            </w:tcBorders>
          </w:tcPr>
          <w:p w14:paraId="4B86D95E"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0355B85A" w14:textId="0F4DC704" w:rsidTr="00355E40">
        <w:trPr>
          <w:trHeight w:val="23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D23B1FE" w14:textId="62BEE80B"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 xml:space="preserve">Total </w:t>
            </w:r>
            <w:r>
              <w:rPr>
                <w:rFonts w:ascii="Calibri" w:eastAsia="Times New Roman" w:hAnsi="Calibri" w:cs="Calibri"/>
                <w:b/>
                <w:bCs/>
                <w:color w:val="000000"/>
                <w:sz w:val="18"/>
                <w:szCs w:val="18"/>
                <w:bdr w:val="none" w:sz="0" w:space="0" w:color="auto"/>
                <w:lang w:val="fr-FR"/>
              </w:rPr>
              <w:t>des quantités</w:t>
            </w:r>
            <w:r w:rsidR="00242D2E" w:rsidRPr="004F051E">
              <w:rPr>
                <w:rFonts w:ascii="Calibri" w:eastAsia="Times New Roman" w:hAnsi="Calibri" w:cs="Calibri"/>
                <w:b/>
                <w:bCs/>
                <w:color w:val="000000"/>
                <w:sz w:val="18"/>
                <w:szCs w:val="18"/>
                <w:bdr w:val="none" w:sz="0" w:space="0" w:color="auto"/>
                <w:lang w:val="fr-FR"/>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702C05" w14:textId="727D88B3" w:rsidR="00242D2E" w:rsidRPr="004F051E" w:rsidRDefault="00242D2E" w:rsidP="00610C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tcPr>
          <w:p w14:paraId="5730C06C" w14:textId="430FF5B9"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Borders>
              <w:top w:val="nil"/>
              <w:left w:val="nil"/>
              <w:bottom w:val="single" w:sz="4" w:space="0" w:color="auto"/>
              <w:right w:val="single" w:sz="4" w:space="0" w:color="auto"/>
            </w:tcBorders>
          </w:tcPr>
          <w:p w14:paraId="35D88C17"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p>
        </w:tc>
      </w:tr>
    </w:tbl>
    <w:p w14:paraId="0AD72107" w14:textId="7A1ABDC4" w:rsidR="008E1313" w:rsidRDefault="008E1313"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3A39EE92" w14:textId="44354533" w:rsidR="008E1313" w:rsidRDefault="008E1313"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AAC810E" w14:textId="1F268E3E" w:rsidR="00774CDE" w:rsidRDefault="00774CDE"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252B99C5" w14:textId="14B6EBB7" w:rsidR="00355E40" w:rsidRDefault="00355E40"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87D9A74" w14:textId="2538DE79" w:rsidR="00355E40" w:rsidRDefault="00355E40"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11BB92AA" w14:textId="77777777" w:rsidR="00F81373" w:rsidRDefault="00F81373"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2CC51779" w14:textId="77777777" w:rsidR="008E1313" w:rsidRPr="004F051E" w:rsidRDefault="008E1313"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3F3CC36B"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lastRenderedPageBreak/>
        <w:t>- Lot 17-2.1 : Equipements de manutention</w:t>
      </w:r>
    </w:p>
    <w:tbl>
      <w:tblPr>
        <w:tblW w:w="0" w:type="auto"/>
        <w:tblInd w:w="-572" w:type="dxa"/>
        <w:tblCellMar>
          <w:left w:w="70" w:type="dxa"/>
          <w:right w:w="70" w:type="dxa"/>
        </w:tblCellMar>
        <w:tblLook w:val="04A0" w:firstRow="1" w:lastRow="0" w:firstColumn="1" w:lastColumn="0" w:noHBand="0" w:noVBand="1"/>
      </w:tblPr>
      <w:tblGrid>
        <w:gridCol w:w="743"/>
        <w:gridCol w:w="4283"/>
        <w:gridCol w:w="924"/>
        <w:gridCol w:w="1862"/>
        <w:gridCol w:w="1814"/>
      </w:tblGrid>
      <w:tr w:rsidR="00242D2E" w:rsidRPr="00F81373" w14:paraId="6648F646" w14:textId="127F5A8D" w:rsidTr="00355E40">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21B78A"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8AF08A"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ABBF2" w14:textId="6CA880F9" w:rsidR="00242D2E" w:rsidRPr="004F051E" w:rsidRDefault="00B872A6"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242D2E" w:rsidRPr="004F051E">
              <w:rPr>
                <w:rFonts w:ascii="Calibri" w:eastAsia="Times New Roman" w:hAnsi="Calibri" w:cs="Calibri"/>
                <w:b/>
                <w:bCs/>
                <w:sz w:val="18"/>
                <w:szCs w:val="18"/>
                <w:bdr w:val="none" w:sz="0" w:space="0" w:color="auto"/>
                <w:lang w:val="fr-FR"/>
              </w:rPr>
              <w:br/>
              <w:t>ISMALA (CFP 48)</w:t>
            </w:r>
          </w:p>
        </w:tc>
        <w:tc>
          <w:tcPr>
            <w:tcW w:w="0" w:type="auto"/>
            <w:tcBorders>
              <w:top w:val="single" w:sz="4" w:space="0" w:color="auto"/>
              <w:left w:val="nil"/>
              <w:bottom w:val="single" w:sz="4" w:space="0" w:color="auto"/>
              <w:right w:val="single" w:sz="4" w:space="0" w:color="auto"/>
            </w:tcBorders>
          </w:tcPr>
          <w:p w14:paraId="237AF828" w14:textId="17A36B05"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Borders>
              <w:top w:val="single" w:sz="4" w:space="0" w:color="auto"/>
              <w:left w:val="nil"/>
              <w:bottom w:val="single" w:sz="4" w:space="0" w:color="auto"/>
              <w:right w:val="single" w:sz="4" w:space="0" w:color="auto"/>
            </w:tcBorders>
          </w:tcPr>
          <w:p w14:paraId="3AC18E31" w14:textId="734D507E"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242D2E" w:rsidRPr="004F051E" w14:paraId="523CFC91" w14:textId="2E78C5C5" w:rsidTr="00355E40">
        <w:trPr>
          <w:trHeight w:val="283"/>
        </w:trPr>
        <w:tc>
          <w:tcPr>
            <w:tcW w:w="0" w:type="auto"/>
            <w:tcBorders>
              <w:top w:val="nil"/>
              <w:left w:val="single" w:sz="4" w:space="0" w:color="auto"/>
              <w:bottom w:val="single" w:sz="4" w:space="0" w:color="auto"/>
              <w:right w:val="single" w:sz="4" w:space="0" w:color="auto"/>
            </w:tcBorders>
            <w:shd w:val="clear" w:color="auto" w:fill="auto"/>
            <w:noWrap/>
            <w:hideMark/>
          </w:tcPr>
          <w:p w14:paraId="181CC096" w14:textId="3FCCA7A5"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9C64F1">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shd w:val="clear" w:color="auto" w:fill="auto"/>
            <w:hideMark/>
          </w:tcPr>
          <w:p w14:paraId="2214F636" w14:textId="55AD9F58"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Gerbeur élévateur industriel</w:t>
            </w:r>
          </w:p>
        </w:tc>
        <w:tc>
          <w:tcPr>
            <w:tcW w:w="0" w:type="auto"/>
            <w:tcBorders>
              <w:top w:val="nil"/>
              <w:left w:val="nil"/>
              <w:bottom w:val="single" w:sz="4" w:space="0" w:color="000000"/>
              <w:right w:val="single" w:sz="4" w:space="0" w:color="000000"/>
            </w:tcBorders>
            <w:shd w:val="clear" w:color="auto" w:fill="auto"/>
            <w:noWrap/>
            <w:hideMark/>
          </w:tcPr>
          <w:p w14:paraId="1936468B"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2</w:t>
            </w:r>
          </w:p>
        </w:tc>
        <w:tc>
          <w:tcPr>
            <w:tcW w:w="0" w:type="auto"/>
            <w:tcBorders>
              <w:top w:val="nil"/>
              <w:left w:val="nil"/>
              <w:bottom w:val="single" w:sz="4" w:space="0" w:color="000000"/>
              <w:right w:val="single" w:sz="4" w:space="0" w:color="000000"/>
            </w:tcBorders>
          </w:tcPr>
          <w:p w14:paraId="68522D92"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000000"/>
              <w:right w:val="single" w:sz="4" w:space="0" w:color="000000"/>
            </w:tcBorders>
          </w:tcPr>
          <w:p w14:paraId="6A47D37B"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25FA5675" w14:textId="6089095F" w:rsidTr="00355E40">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14:paraId="08B217C0" w14:textId="27893209"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4F051E">
              <w:rPr>
                <w:rFonts w:ascii="Calibri" w:eastAsia="Times New Roman" w:hAnsi="Calibri" w:cs="Calibri"/>
                <w:color w:val="000000"/>
                <w:sz w:val="18"/>
                <w:szCs w:val="18"/>
                <w:bdr w:val="none" w:sz="0" w:space="0" w:color="auto"/>
                <w:lang w:val="fr-FR"/>
              </w:rPr>
              <w:t>2</w:t>
            </w:r>
          </w:p>
        </w:tc>
        <w:tc>
          <w:tcPr>
            <w:tcW w:w="0" w:type="auto"/>
            <w:tcBorders>
              <w:top w:val="nil"/>
              <w:left w:val="nil"/>
              <w:bottom w:val="single" w:sz="4" w:space="0" w:color="000000"/>
              <w:right w:val="single" w:sz="4" w:space="0" w:color="000000"/>
            </w:tcBorders>
            <w:shd w:val="clear" w:color="auto" w:fill="auto"/>
            <w:hideMark/>
          </w:tcPr>
          <w:p w14:paraId="3345E8C2" w14:textId="0C941E11"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Chariot élévateur frontal thermique diesel (catégorie 3)</w:t>
            </w:r>
          </w:p>
        </w:tc>
        <w:tc>
          <w:tcPr>
            <w:tcW w:w="0" w:type="auto"/>
            <w:tcBorders>
              <w:top w:val="nil"/>
              <w:left w:val="nil"/>
              <w:bottom w:val="single" w:sz="4" w:space="0" w:color="000000"/>
              <w:right w:val="single" w:sz="4" w:space="0" w:color="000000"/>
            </w:tcBorders>
            <w:shd w:val="clear" w:color="auto" w:fill="auto"/>
            <w:noWrap/>
            <w:hideMark/>
          </w:tcPr>
          <w:p w14:paraId="1BFF234F" w14:textId="0E21F7DE"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tcPr>
          <w:p w14:paraId="4995DD53"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000000"/>
              <w:right w:val="single" w:sz="4" w:space="0" w:color="000000"/>
            </w:tcBorders>
          </w:tcPr>
          <w:p w14:paraId="04396CBD"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EB70DE" w:rsidRPr="004F051E" w14:paraId="206B8C3C" w14:textId="2A0D3F5D" w:rsidTr="00355E40">
        <w:trPr>
          <w:trHeight w:val="283"/>
        </w:trPr>
        <w:tc>
          <w:tcPr>
            <w:tcW w:w="0" w:type="auto"/>
            <w:tcBorders>
              <w:top w:val="nil"/>
              <w:left w:val="single" w:sz="4" w:space="0" w:color="auto"/>
              <w:bottom w:val="single" w:sz="4" w:space="0" w:color="auto"/>
              <w:right w:val="single" w:sz="4" w:space="0" w:color="auto"/>
            </w:tcBorders>
            <w:shd w:val="clear" w:color="auto" w:fill="auto"/>
            <w:noWrap/>
            <w:hideMark/>
          </w:tcPr>
          <w:p w14:paraId="0FD3884B" w14:textId="286326EA"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4F051E">
              <w:rPr>
                <w:rFonts w:ascii="Calibri" w:eastAsia="Times New Roman" w:hAnsi="Calibri" w:cs="Calibri"/>
                <w:color w:val="000000"/>
                <w:sz w:val="18"/>
                <w:szCs w:val="18"/>
                <w:bdr w:val="none" w:sz="0" w:space="0" w:color="auto"/>
                <w:lang w:val="fr-FR"/>
              </w:rPr>
              <w:t>3</w:t>
            </w:r>
          </w:p>
        </w:tc>
        <w:tc>
          <w:tcPr>
            <w:tcW w:w="0" w:type="auto"/>
            <w:tcBorders>
              <w:top w:val="nil"/>
              <w:left w:val="nil"/>
              <w:bottom w:val="single" w:sz="4" w:space="0" w:color="000000"/>
              <w:right w:val="single" w:sz="4" w:space="0" w:color="000000"/>
            </w:tcBorders>
            <w:shd w:val="clear" w:color="auto" w:fill="auto"/>
            <w:hideMark/>
          </w:tcPr>
          <w:p w14:paraId="41206B28" w14:textId="057DE7A5"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Transpalette manuelle</w:t>
            </w:r>
          </w:p>
        </w:tc>
        <w:tc>
          <w:tcPr>
            <w:tcW w:w="0" w:type="auto"/>
            <w:tcBorders>
              <w:top w:val="nil"/>
              <w:left w:val="nil"/>
              <w:bottom w:val="single" w:sz="4" w:space="0" w:color="000000"/>
              <w:right w:val="single" w:sz="4" w:space="0" w:color="000000"/>
            </w:tcBorders>
            <w:shd w:val="clear" w:color="auto" w:fill="auto"/>
            <w:noWrap/>
            <w:hideMark/>
          </w:tcPr>
          <w:p w14:paraId="13BBA311" w14:textId="3B79CC5C"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4</w:t>
            </w:r>
          </w:p>
        </w:tc>
        <w:tc>
          <w:tcPr>
            <w:tcW w:w="0" w:type="auto"/>
            <w:tcBorders>
              <w:top w:val="nil"/>
              <w:left w:val="nil"/>
              <w:bottom w:val="single" w:sz="4" w:space="0" w:color="000000"/>
              <w:right w:val="single" w:sz="4" w:space="0" w:color="000000"/>
            </w:tcBorders>
          </w:tcPr>
          <w:p w14:paraId="053F2717"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000000"/>
              <w:right w:val="single" w:sz="4" w:space="0" w:color="000000"/>
            </w:tcBorders>
          </w:tcPr>
          <w:p w14:paraId="5944AF2C" w14:textId="77777777" w:rsidR="00EB70DE" w:rsidRPr="004F051E" w:rsidRDefault="00EB70DE" w:rsidP="00EB70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242D2E" w:rsidRPr="004F051E" w14:paraId="42783F42" w14:textId="3B010366" w:rsidTr="00355E40">
        <w:trPr>
          <w:trHeight w:val="2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8EF9118" w14:textId="7E6D32D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Total</w:t>
            </w:r>
            <w:r w:rsidR="000D6226">
              <w:rPr>
                <w:rFonts w:ascii="Calibri" w:eastAsia="Times New Roman" w:hAnsi="Calibri" w:cs="Calibri"/>
                <w:b/>
                <w:bCs/>
                <w:color w:val="000000"/>
                <w:sz w:val="18"/>
                <w:szCs w:val="18"/>
                <w:bdr w:val="none" w:sz="0" w:space="0" w:color="auto"/>
                <w:lang w:val="fr-FR"/>
              </w:rPr>
              <w:t xml:space="preserve"> des quantités</w:t>
            </w:r>
          </w:p>
        </w:tc>
        <w:tc>
          <w:tcPr>
            <w:tcW w:w="0" w:type="auto"/>
            <w:tcBorders>
              <w:top w:val="nil"/>
              <w:left w:val="nil"/>
              <w:bottom w:val="single" w:sz="4" w:space="0" w:color="auto"/>
              <w:right w:val="single" w:sz="4" w:space="0" w:color="auto"/>
            </w:tcBorders>
            <w:shd w:val="clear" w:color="auto" w:fill="auto"/>
            <w:noWrap/>
            <w:vAlign w:val="center"/>
            <w:hideMark/>
          </w:tcPr>
          <w:p w14:paraId="799E2181" w14:textId="45B2BFA9" w:rsidR="00242D2E" w:rsidRPr="004F051E" w:rsidRDefault="00242D2E" w:rsidP="00C04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7</w:t>
            </w:r>
          </w:p>
        </w:tc>
        <w:tc>
          <w:tcPr>
            <w:tcW w:w="0" w:type="auto"/>
            <w:tcBorders>
              <w:top w:val="nil"/>
              <w:left w:val="nil"/>
              <w:bottom w:val="single" w:sz="4" w:space="0" w:color="auto"/>
              <w:right w:val="single" w:sz="4" w:space="0" w:color="auto"/>
            </w:tcBorders>
          </w:tcPr>
          <w:p w14:paraId="2F0DD45A" w14:textId="17AA8ED7" w:rsidR="00242D2E"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Borders>
              <w:top w:val="nil"/>
              <w:left w:val="nil"/>
              <w:bottom w:val="single" w:sz="4" w:space="0" w:color="auto"/>
              <w:right w:val="single" w:sz="4" w:space="0" w:color="auto"/>
            </w:tcBorders>
          </w:tcPr>
          <w:p w14:paraId="30EC46C8"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bl>
    <w:p w14:paraId="073F5825" w14:textId="77777777" w:rsidR="00242D2E" w:rsidRPr="004F051E" w:rsidRDefault="00242D2E"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B88B6AA"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17-2.2 : Semi-remorques 15 tonnes</w:t>
      </w:r>
    </w:p>
    <w:p w14:paraId="56D47B09"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tbl>
      <w:tblPr>
        <w:tblW w:w="9480" w:type="dxa"/>
        <w:tblInd w:w="-572" w:type="dxa"/>
        <w:tblCellMar>
          <w:left w:w="70" w:type="dxa"/>
          <w:right w:w="70" w:type="dxa"/>
        </w:tblCellMar>
        <w:tblLook w:val="04A0" w:firstRow="1" w:lastRow="0" w:firstColumn="1" w:lastColumn="0" w:noHBand="0" w:noVBand="1"/>
      </w:tblPr>
      <w:tblGrid>
        <w:gridCol w:w="744"/>
        <w:gridCol w:w="2179"/>
        <w:gridCol w:w="1041"/>
        <w:gridCol w:w="2806"/>
        <w:gridCol w:w="2710"/>
      </w:tblGrid>
      <w:tr w:rsidR="00355E40" w:rsidRPr="00F81373" w14:paraId="18439C1B" w14:textId="6BDDEEDE" w:rsidTr="00355E40">
        <w:trPr>
          <w:trHeight w:val="7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80FBF6" w14:textId="77777777" w:rsidR="00355E40" w:rsidRPr="004F051E" w:rsidRDefault="00355E40"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4ED13A" w14:textId="77777777" w:rsidR="00355E40" w:rsidRPr="004F051E" w:rsidRDefault="00355E40"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BD7522" w14:textId="1768C306" w:rsidR="00355E40" w:rsidRPr="004F051E" w:rsidRDefault="00355E40"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Pr="004F051E">
              <w:rPr>
                <w:rFonts w:ascii="Calibri" w:eastAsia="Times New Roman" w:hAnsi="Calibri" w:cs="Calibri"/>
                <w:b/>
                <w:bCs/>
                <w:sz w:val="18"/>
                <w:szCs w:val="18"/>
                <w:bdr w:val="none" w:sz="0" w:space="0" w:color="auto"/>
                <w:lang w:val="fr-FR"/>
              </w:rPr>
              <w:br/>
              <w:t>ISMALA (CFP 48)</w:t>
            </w:r>
          </w:p>
        </w:tc>
        <w:tc>
          <w:tcPr>
            <w:tcW w:w="0" w:type="auto"/>
            <w:tcBorders>
              <w:top w:val="single" w:sz="4" w:space="0" w:color="auto"/>
              <w:left w:val="nil"/>
              <w:bottom w:val="single" w:sz="4" w:space="0" w:color="auto"/>
              <w:right w:val="single" w:sz="4" w:space="0" w:color="auto"/>
            </w:tcBorders>
          </w:tcPr>
          <w:p w14:paraId="5CA8DD07" w14:textId="32856F1C" w:rsidR="00355E40" w:rsidRPr="004F051E" w:rsidRDefault="00355E40"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Borders>
              <w:top w:val="single" w:sz="4" w:space="0" w:color="auto"/>
              <w:left w:val="nil"/>
              <w:bottom w:val="single" w:sz="4" w:space="0" w:color="auto"/>
              <w:right w:val="single" w:sz="4" w:space="0" w:color="auto"/>
            </w:tcBorders>
          </w:tcPr>
          <w:p w14:paraId="3C21A0A0" w14:textId="4404532C" w:rsidR="00355E40" w:rsidRPr="004F051E" w:rsidRDefault="00355E40"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355E40" w:rsidRPr="004F051E" w14:paraId="4FB5B860" w14:textId="711BFC34" w:rsidTr="00355E40">
        <w:trPr>
          <w:trHeight w:val="340"/>
        </w:trPr>
        <w:tc>
          <w:tcPr>
            <w:tcW w:w="0" w:type="auto"/>
            <w:tcBorders>
              <w:top w:val="nil"/>
              <w:left w:val="single" w:sz="4" w:space="0" w:color="auto"/>
              <w:bottom w:val="single" w:sz="4" w:space="0" w:color="auto"/>
              <w:right w:val="single" w:sz="4" w:space="0" w:color="auto"/>
            </w:tcBorders>
            <w:shd w:val="clear" w:color="auto" w:fill="auto"/>
            <w:noWrap/>
            <w:hideMark/>
          </w:tcPr>
          <w:p w14:paraId="74C869EF" w14:textId="359DD9F4" w:rsidR="00355E40"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17-2.2.</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shd w:val="clear" w:color="auto" w:fill="auto"/>
            <w:hideMark/>
          </w:tcPr>
          <w:p w14:paraId="4794E385" w14:textId="6688A372"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SEMI-REMORQUE</w:t>
            </w:r>
          </w:p>
        </w:tc>
        <w:tc>
          <w:tcPr>
            <w:tcW w:w="0" w:type="auto"/>
            <w:tcBorders>
              <w:top w:val="nil"/>
              <w:left w:val="nil"/>
              <w:bottom w:val="single" w:sz="4" w:space="0" w:color="000000"/>
              <w:right w:val="single" w:sz="4" w:space="0" w:color="000000"/>
            </w:tcBorders>
            <w:shd w:val="clear" w:color="auto" w:fill="auto"/>
            <w:noWrap/>
            <w:hideMark/>
          </w:tcPr>
          <w:p w14:paraId="35E93C29" w14:textId="77777777"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tcPr>
          <w:p w14:paraId="500D1D20" w14:textId="77777777"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Borders>
              <w:top w:val="nil"/>
              <w:left w:val="nil"/>
              <w:bottom w:val="single" w:sz="4" w:space="0" w:color="000000"/>
              <w:right w:val="single" w:sz="4" w:space="0" w:color="000000"/>
            </w:tcBorders>
          </w:tcPr>
          <w:p w14:paraId="59A74E2D" w14:textId="77777777"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355E40" w:rsidRPr="004F051E" w14:paraId="2C084F99" w14:textId="026EF4C9" w:rsidTr="00355E40">
        <w:trPr>
          <w:trHeight w:val="2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96F1FA8" w14:textId="702FB59A"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Total</w:t>
            </w:r>
            <w:r>
              <w:rPr>
                <w:rFonts w:ascii="Calibri" w:eastAsia="Times New Roman" w:hAnsi="Calibri" w:cs="Calibri"/>
                <w:b/>
                <w:bCs/>
                <w:color w:val="000000"/>
                <w:sz w:val="18"/>
                <w:szCs w:val="18"/>
                <w:bdr w:val="none" w:sz="0" w:space="0" w:color="auto"/>
                <w:lang w:val="fr-FR"/>
              </w:rPr>
              <w:t xml:space="preserve"> des quantités</w:t>
            </w:r>
          </w:p>
        </w:tc>
        <w:tc>
          <w:tcPr>
            <w:tcW w:w="0" w:type="auto"/>
            <w:tcBorders>
              <w:top w:val="nil"/>
              <w:left w:val="nil"/>
              <w:bottom w:val="single" w:sz="4" w:space="0" w:color="auto"/>
              <w:right w:val="single" w:sz="4" w:space="0" w:color="auto"/>
            </w:tcBorders>
            <w:shd w:val="clear" w:color="auto" w:fill="auto"/>
            <w:noWrap/>
            <w:hideMark/>
          </w:tcPr>
          <w:p w14:paraId="071E2F46" w14:textId="6648EE14" w:rsidR="00355E40" w:rsidRPr="004F051E" w:rsidRDefault="00355E40" w:rsidP="00C04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tcPr>
          <w:p w14:paraId="4BB2C85F" w14:textId="24BDB357"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Borders>
              <w:top w:val="nil"/>
              <w:left w:val="nil"/>
              <w:bottom w:val="single" w:sz="4" w:space="0" w:color="auto"/>
              <w:right w:val="single" w:sz="4" w:space="0" w:color="auto"/>
            </w:tcBorders>
          </w:tcPr>
          <w:p w14:paraId="3958CCCF" w14:textId="5306ECAF" w:rsidR="00355E40" w:rsidRPr="004F051E" w:rsidRDefault="00355E40"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p>
        </w:tc>
      </w:tr>
    </w:tbl>
    <w:p w14:paraId="5C5DEC04" w14:textId="77777777" w:rsidR="00242D2E" w:rsidRPr="004F051E" w:rsidRDefault="00242D2E"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6774ACF9"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17-2.3 : Palletier</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
        <w:gridCol w:w="2231"/>
        <w:gridCol w:w="1055"/>
        <w:gridCol w:w="2920"/>
        <w:gridCol w:w="2818"/>
      </w:tblGrid>
      <w:tr w:rsidR="00242D2E" w:rsidRPr="00F81373" w14:paraId="57FB5900" w14:textId="57A2B276" w:rsidTr="00355E40">
        <w:trPr>
          <w:trHeight w:val="720"/>
        </w:trPr>
        <w:tc>
          <w:tcPr>
            <w:tcW w:w="0" w:type="auto"/>
            <w:shd w:val="clear" w:color="auto" w:fill="auto"/>
            <w:vAlign w:val="center"/>
            <w:hideMark/>
          </w:tcPr>
          <w:p w14:paraId="021CAEC4"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shd w:val="clear" w:color="auto" w:fill="auto"/>
            <w:vAlign w:val="center"/>
            <w:hideMark/>
          </w:tcPr>
          <w:p w14:paraId="216954AB"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shd w:val="clear" w:color="auto" w:fill="auto"/>
            <w:vAlign w:val="center"/>
            <w:hideMark/>
          </w:tcPr>
          <w:p w14:paraId="60E1F831" w14:textId="290E8CAE" w:rsidR="00242D2E" w:rsidRPr="004F051E" w:rsidRDefault="00B872A6"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Quantité</w:t>
            </w:r>
            <w:r w:rsidR="00242D2E" w:rsidRPr="004F051E">
              <w:rPr>
                <w:rFonts w:ascii="Calibri" w:eastAsia="Times New Roman" w:hAnsi="Calibri" w:cs="Calibri"/>
                <w:b/>
                <w:bCs/>
                <w:sz w:val="18"/>
                <w:szCs w:val="18"/>
                <w:bdr w:val="none" w:sz="0" w:space="0" w:color="auto"/>
                <w:lang w:val="fr-FR"/>
              </w:rPr>
              <w:br/>
              <w:t>ISMALA (CFP 48)</w:t>
            </w:r>
          </w:p>
        </w:tc>
        <w:tc>
          <w:tcPr>
            <w:tcW w:w="0" w:type="auto"/>
          </w:tcPr>
          <w:p w14:paraId="7DEF8674" w14:textId="46DE4C09"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unitaire HTVA Hors-Droits de Douane MAD/USD (Devise à préciser)</w:t>
            </w:r>
          </w:p>
        </w:tc>
        <w:tc>
          <w:tcPr>
            <w:tcW w:w="0" w:type="auto"/>
          </w:tcPr>
          <w:p w14:paraId="17A53734" w14:textId="5917C883"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42D2E">
              <w:rPr>
                <w:rFonts w:ascii="Calibri" w:eastAsia="Times New Roman" w:hAnsi="Calibri" w:cs="Calibri"/>
                <w:b/>
                <w:bCs/>
                <w:sz w:val="18"/>
                <w:szCs w:val="18"/>
                <w:bdr w:val="none" w:sz="0" w:space="0" w:color="auto"/>
                <w:lang w:val="fr-FR"/>
              </w:rPr>
              <w:t>Prix total HTVA Hors-Droits de Douane MAD/USD (Devise à préciser)</w:t>
            </w:r>
          </w:p>
        </w:tc>
      </w:tr>
      <w:tr w:rsidR="00242D2E" w:rsidRPr="004F051E" w14:paraId="4468E03C" w14:textId="384393AB" w:rsidTr="00355E40">
        <w:trPr>
          <w:trHeight w:val="397"/>
        </w:trPr>
        <w:tc>
          <w:tcPr>
            <w:tcW w:w="0" w:type="auto"/>
            <w:shd w:val="clear" w:color="auto" w:fill="auto"/>
            <w:noWrap/>
            <w:hideMark/>
          </w:tcPr>
          <w:p w14:paraId="60922FBD" w14:textId="02E01B9B" w:rsidR="00242D2E" w:rsidRPr="004F051E" w:rsidRDefault="00EB70D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17-2.3.</w:t>
            </w:r>
            <w:r w:rsidRPr="004F051E">
              <w:rPr>
                <w:rFonts w:ascii="Calibri" w:eastAsia="Times New Roman" w:hAnsi="Calibri" w:cs="Calibri"/>
                <w:color w:val="000000"/>
                <w:sz w:val="18"/>
                <w:szCs w:val="18"/>
                <w:bdr w:val="none" w:sz="0" w:space="0" w:color="auto"/>
                <w:lang w:val="fr-FR"/>
              </w:rPr>
              <w:t>1</w:t>
            </w:r>
          </w:p>
        </w:tc>
        <w:tc>
          <w:tcPr>
            <w:tcW w:w="0" w:type="auto"/>
            <w:shd w:val="clear" w:color="auto" w:fill="auto"/>
            <w:hideMark/>
          </w:tcPr>
          <w:p w14:paraId="633E3E39" w14:textId="3A182E80"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Palletier</w:t>
            </w:r>
          </w:p>
        </w:tc>
        <w:tc>
          <w:tcPr>
            <w:tcW w:w="0" w:type="auto"/>
            <w:shd w:val="clear" w:color="auto" w:fill="auto"/>
            <w:noWrap/>
            <w:hideMark/>
          </w:tcPr>
          <w:p w14:paraId="65E6055E"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sidRPr="004F051E">
              <w:rPr>
                <w:rFonts w:ascii="Calibri" w:eastAsia="Times New Roman" w:hAnsi="Calibri" w:cs="Calibri"/>
                <w:b/>
                <w:bCs/>
                <w:color w:val="000000"/>
                <w:sz w:val="18"/>
                <w:szCs w:val="18"/>
                <w:bdr w:val="none" w:sz="0" w:space="0" w:color="auto"/>
                <w:lang w:val="fr-FR"/>
              </w:rPr>
              <w:t>2</w:t>
            </w:r>
          </w:p>
        </w:tc>
        <w:tc>
          <w:tcPr>
            <w:tcW w:w="0" w:type="auto"/>
          </w:tcPr>
          <w:p w14:paraId="28323734"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c>
          <w:tcPr>
            <w:tcW w:w="0" w:type="auto"/>
          </w:tcPr>
          <w:p w14:paraId="1384CF6E" w14:textId="77777777" w:rsidR="00242D2E" w:rsidRPr="004F051E" w:rsidRDefault="00242D2E"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r w:rsidR="000D6226" w:rsidRPr="004F051E" w14:paraId="6FB7C5D1" w14:textId="77777777" w:rsidTr="00355E40">
        <w:trPr>
          <w:trHeight w:val="397"/>
        </w:trPr>
        <w:tc>
          <w:tcPr>
            <w:tcW w:w="0" w:type="auto"/>
            <w:gridSpan w:val="2"/>
            <w:shd w:val="clear" w:color="auto" w:fill="auto"/>
            <w:noWrap/>
          </w:tcPr>
          <w:p w14:paraId="5A12958B" w14:textId="23981234" w:rsidR="000D6226"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r w:rsidRPr="004F051E">
              <w:rPr>
                <w:rFonts w:ascii="Calibri" w:eastAsia="Times New Roman" w:hAnsi="Calibri" w:cs="Calibri"/>
                <w:b/>
                <w:bCs/>
                <w:color w:val="000000"/>
                <w:sz w:val="18"/>
                <w:szCs w:val="18"/>
                <w:bdr w:val="none" w:sz="0" w:space="0" w:color="auto"/>
                <w:lang w:val="fr-FR"/>
              </w:rPr>
              <w:t>Total</w:t>
            </w:r>
            <w:r>
              <w:rPr>
                <w:rFonts w:ascii="Calibri" w:eastAsia="Times New Roman" w:hAnsi="Calibri" w:cs="Calibri"/>
                <w:b/>
                <w:bCs/>
                <w:color w:val="000000"/>
                <w:sz w:val="18"/>
                <w:szCs w:val="18"/>
                <w:bdr w:val="none" w:sz="0" w:space="0" w:color="auto"/>
                <w:lang w:val="fr-FR"/>
              </w:rPr>
              <w:t xml:space="preserve"> des quantités</w:t>
            </w:r>
          </w:p>
        </w:tc>
        <w:tc>
          <w:tcPr>
            <w:tcW w:w="0" w:type="auto"/>
            <w:shd w:val="clear" w:color="auto" w:fill="auto"/>
            <w:noWrap/>
          </w:tcPr>
          <w:p w14:paraId="15FFED50" w14:textId="0169D025" w:rsidR="000D6226"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2</w:t>
            </w:r>
          </w:p>
        </w:tc>
        <w:tc>
          <w:tcPr>
            <w:tcW w:w="0" w:type="auto"/>
          </w:tcPr>
          <w:p w14:paraId="163FCB31" w14:textId="786B90E2" w:rsidR="000D6226"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Montant total</w:t>
            </w:r>
          </w:p>
        </w:tc>
        <w:tc>
          <w:tcPr>
            <w:tcW w:w="0" w:type="auto"/>
          </w:tcPr>
          <w:p w14:paraId="2862C1F6" w14:textId="77777777" w:rsidR="000D6226" w:rsidRPr="004F051E" w:rsidRDefault="000D6226" w:rsidP="00BD49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p>
        </w:tc>
      </w:tr>
    </w:tbl>
    <w:p w14:paraId="419E7932" w14:textId="77777777" w:rsidR="0018451D" w:rsidRPr="004F051E" w:rsidRDefault="0018451D" w:rsidP="001845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3AE40FB1" w14:textId="77777777" w:rsidR="000D6226" w:rsidRDefault="000D6226" w:rsidP="001D14ED">
      <w:pPr>
        <w:jc w:val="center"/>
        <w:rPr>
          <w:rStyle w:val="Aucun"/>
          <w:rFonts w:asciiTheme="minorHAnsi" w:hAnsiTheme="minorHAnsi" w:cstheme="minorHAnsi"/>
          <w:b/>
          <w:bCs/>
          <w:sz w:val="22"/>
          <w:szCs w:val="22"/>
          <w:u w:val="single"/>
          <w:lang w:val="fr-FR"/>
        </w:rPr>
        <w:sectPr w:rsidR="000D6226" w:rsidSect="00C97B1D">
          <w:footerReference w:type="default" r:id="rId9"/>
          <w:pgSz w:w="11900" w:h="16840"/>
          <w:pgMar w:top="1418" w:right="1418" w:bottom="1418" w:left="1418" w:header="113" w:footer="709" w:gutter="0"/>
          <w:cols w:space="720"/>
          <w:docGrid w:linePitch="326"/>
        </w:sectPr>
      </w:pPr>
    </w:p>
    <w:p w14:paraId="20707F5D" w14:textId="0F763A93" w:rsidR="00DE1835" w:rsidRDefault="00DE1835" w:rsidP="001D14E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6A8A458" w14:textId="77777777" w:rsidR="00FC5EC9"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Default="00DE1835" w:rsidP="00DE1835">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Default="00A6154A" w:rsidP="00DE1835">
      <w:pPr>
        <w:jc w:val="center"/>
        <w:rPr>
          <w:rStyle w:val="Aucun"/>
          <w:rFonts w:asciiTheme="minorHAnsi" w:hAnsiTheme="minorHAnsi" w:cstheme="minorHAnsi"/>
          <w:b/>
          <w:bCs/>
          <w:sz w:val="22"/>
          <w:szCs w:val="22"/>
          <w:lang w:val="fr-FR"/>
        </w:rPr>
      </w:pPr>
    </w:p>
    <w:p w14:paraId="6D34B495" w14:textId="77777777" w:rsidR="00242D2E" w:rsidRPr="004F051E" w:rsidRDefault="00242D2E" w:rsidP="00242D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contextualSpacing/>
        <w:jc w:val="both"/>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Lot 17-1.1 : Conteneurs et Palettes aériens</w:t>
      </w:r>
    </w:p>
    <w:tbl>
      <w:tblPr>
        <w:tblW w:w="0" w:type="auto"/>
        <w:tblCellMar>
          <w:left w:w="70" w:type="dxa"/>
          <w:right w:w="70" w:type="dxa"/>
        </w:tblCellMar>
        <w:tblLook w:val="04A0" w:firstRow="1" w:lastRow="0" w:firstColumn="1" w:lastColumn="0" w:noHBand="0" w:noVBand="1"/>
      </w:tblPr>
      <w:tblGrid>
        <w:gridCol w:w="743"/>
        <w:gridCol w:w="4191"/>
        <w:gridCol w:w="4120"/>
      </w:tblGrid>
      <w:tr w:rsidR="00242D2E" w:rsidRPr="00F81373" w14:paraId="4DB9E7F6" w14:textId="30DF19BB" w:rsidTr="008E1313">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00B8A2"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B7E61C"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vAlign w:val="center"/>
          </w:tcPr>
          <w:p w14:paraId="79EADAEB" w14:textId="5CCFAD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C86ED9" w:rsidRPr="00F81373" w14:paraId="23B7DB2C" w14:textId="41DD6E38" w:rsidTr="008E1313">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14:paraId="7004ACC5" w14:textId="19198C2C"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17-1.1.</w:t>
            </w:r>
            <w:r w:rsidRPr="00E45C37">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7E64EAB0" w14:textId="678A8D6B"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AKE</w:t>
            </w:r>
            <w:r w:rsidRPr="004F051E">
              <w:rPr>
                <w:rFonts w:ascii="Calibri" w:eastAsia="Times New Roman" w:hAnsi="Calibri" w:cs="Calibri"/>
                <w:b/>
                <w:bCs/>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x H ) = 1,53 m x 1,56 m x 1,63 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Volume utile minimum= 4 m3</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Forme : Toit supérieur ou égal à la base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Poids minimum acceptable à charger = 300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Alliage d’aluminium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Fermeture par porte bâchée avec sangles de serrage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Garantie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auto"/>
              <w:right w:val="single" w:sz="4" w:space="0" w:color="auto"/>
            </w:tcBorders>
          </w:tcPr>
          <w:p w14:paraId="66DA3621"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C86ED9" w:rsidRPr="00F81373" w14:paraId="55C31D56" w14:textId="5C5B7D62" w:rsidTr="008E1313">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14:paraId="5F5FF7C2" w14:textId="5396AC93"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17-1.1.</w:t>
            </w:r>
            <w:r w:rsidRPr="004F051E">
              <w:rPr>
                <w:rFonts w:ascii="Calibri" w:eastAsia="Times New Roman" w:hAnsi="Calibri" w:cs="Calibri"/>
                <w:color w:val="000000"/>
                <w:sz w:val="18"/>
                <w:szCs w:val="18"/>
                <w:bdr w:val="none" w:sz="0" w:space="0" w:color="auto"/>
                <w:lang w:val="fr-FR"/>
              </w:rPr>
              <w:t>2</w:t>
            </w:r>
          </w:p>
        </w:tc>
        <w:tc>
          <w:tcPr>
            <w:tcW w:w="0" w:type="auto"/>
            <w:tcBorders>
              <w:top w:val="nil"/>
              <w:left w:val="nil"/>
              <w:bottom w:val="single" w:sz="4" w:space="0" w:color="auto"/>
              <w:right w:val="single" w:sz="4" w:space="0" w:color="auto"/>
            </w:tcBorders>
            <w:shd w:val="clear" w:color="auto" w:fill="auto"/>
            <w:hideMark/>
          </w:tcPr>
          <w:p w14:paraId="7FB0AB78" w14:textId="496033B0"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ALP</w:t>
            </w:r>
            <w:r w:rsidRPr="004F051E">
              <w:rPr>
                <w:rFonts w:ascii="Calibri" w:eastAsia="Times New Roman" w:hAnsi="Calibri" w:cs="Calibri"/>
                <w:b/>
                <w:bCs/>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x H ) = 1,53 m x 2,43 m x 1,62 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Volume utile minimum= 5 m3</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Forme : Conteneur à cale inférieure pleine largeur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Poids minimum acceptable à charger = 300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Alliage d’aluminium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Fermeture par porte bâchée avec sangles de serrage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Garantie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auto"/>
              <w:right w:val="single" w:sz="4" w:space="0" w:color="auto"/>
            </w:tcBorders>
          </w:tcPr>
          <w:p w14:paraId="3CE5F9EF"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242D2E" w:rsidRPr="00F81373" w14:paraId="784CF92E" w14:textId="5DB21DCA" w:rsidTr="008E1313">
        <w:trPr>
          <w:trHeight w:val="2160"/>
        </w:trPr>
        <w:tc>
          <w:tcPr>
            <w:tcW w:w="0" w:type="auto"/>
            <w:tcBorders>
              <w:top w:val="nil"/>
              <w:left w:val="single" w:sz="4" w:space="0" w:color="auto"/>
              <w:bottom w:val="single" w:sz="4" w:space="0" w:color="auto"/>
              <w:right w:val="single" w:sz="4" w:space="0" w:color="auto"/>
            </w:tcBorders>
            <w:shd w:val="clear" w:color="auto" w:fill="auto"/>
            <w:noWrap/>
            <w:hideMark/>
          </w:tcPr>
          <w:p w14:paraId="39496062" w14:textId="2AA14515"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17-1.1.</w:t>
            </w:r>
            <w:r w:rsidRPr="004F051E">
              <w:rPr>
                <w:rFonts w:ascii="Calibri" w:eastAsia="Times New Roman" w:hAnsi="Calibri" w:cs="Calibri"/>
                <w:color w:val="000000"/>
                <w:sz w:val="18"/>
                <w:szCs w:val="18"/>
                <w:bdr w:val="none" w:sz="0" w:space="0" w:color="auto"/>
                <w:lang w:val="fr-FR"/>
              </w:rPr>
              <w:t>3</w:t>
            </w:r>
          </w:p>
        </w:tc>
        <w:tc>
          <w:tcPr>
            <w:tcW w:w="0" w:type="auto"/>
            <w:tcBorders>
              <w:top w:val="nil"/>
              <w:left w:val="nil"/>
              <w:bottom w:val="single" w:sz="4" w:space="0" w:color="auto"/>
              <w:right w:val="single" w:sz="4" w:space="0" w:color="auto"/>
            </w:tcBorders>
            <w:shd w:val="clear" w:color="auto" w:fill="auto"/>
            <w:hideMark/>
          </w:tcPr>
          <w:p w14:paraId="4F0357E8" w14:textId="0AABBD69"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Conteneurs aériens :</w:t>
            </w:r>
            <w:r w:rsidRPr="004F051E">
              <w:rPr>
                <w:rFonts w:ascii="Calibri" w:eastAsia="Times New Roman" w:hAnsi="Calibri" w:cs="Calibri"/>
                <w:b/>
                <w:bCs/>
                <w:sz w:val="18"/>
                <w:szCs w:val="18"/>
                <w:bdr w:val="none" w:sz="0" w:space="0" w:color="auto"/>
                <w:lang w:val="fr-FR"/>
              </w:rPr>
              <w:t xml:space="preserve"> Type conteneur aérien : AKH</w:t>
            </w:r>
            <w:r w:rsidRPr="004F051E">
              <w:rPr>
                <w:rFonts w:ascii="Calibri" w:eastAsia="Times New Roman" w:hAnsi="Calibri" w:cs="Calibri"/>
                <w:b/>
                <w:bCs/>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x H ) = 1,53 m x 1,56 m x 1,14 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Volume utile minimum= 3,5 m3</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Poids minimum acceptable à charger = 300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Alliage d’aluminium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Fermeture par porte bâchée avec sangles de serrage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Garantie :</w:t>
            </w:r>
            <w:r w:rsidRPr="004F051E">
              <w:rPr>
                <w:rFonts w:ascii="Calibri" w:eastAsia="Times New Roman" w:hAnsi="Calibri" w:cs="Calibri"/>
                <w:b/>
                <w:bCs/>
                <w:sz w:val="18"/>
                <w:szCs w:val="18"/>
                <w:bdr w:val="none" w:sz="0" w:space="0" w:color="auto"/>
                <w:lang w:val="fr-FR"/>
              </w:rPr>
              <w:br/>
              <w:t xml:space="preserve">-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 xml:space="preserve">2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152DB1AA"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242D2E" w:rsidRPr="00F81373" w14:paraId="581E5411" w14:textId="15059416" w:rsidTr="008E1313">
        <w:trPr>
          <w:trHeight w:val="2160"/>
        </w:trPr>
        <w:tc>
          <w:tcPr>
            <w:tcW w:w="0" w:type="auto"/>
            <w:tcBorders>
              <w:top w:val="nil"/>
              <w:left w:val="single" w:sz="4" w:space="0" w:color="auto"/>
              <w:bottom w:val="single" w:sz="4" w:space="0" w:color="auto"/>
              <w:right w:val="single" w:sz="4" w:space="0" w:color="auto"/>
            </w:tcBorders>
            <w:shd w:val="clear" w:color="auto" w:fill="auto"/>
            <w:noWrap/>
            <w:hideMark/>
          </w:tcPr>
          <w:p w14:paraId="3C00435C" w14:textId="6BB5D190"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17-1.1.</w:t>
            </w:r>
            <w:r w:rsidRPr="004F051E">
              <w:rPr>
                <w:rFonts w:ascii="Calibri" w:eastAsia="Times New Roman" w:hAnsi="Calibri" w:cs="Calibri"/>
                <w:color w:val="000000"/>
                <w:sz w:val="18"/>
                <w:szCs w:val="18"/>
                <w:bdr w:val="none" w:sz="0" w:space="0" w:color="auto"/>
                <w:lang w:val="fr-FR"/>
              </w:rPr>
              <w:t>4</w:t>
            </w:r>
          </w:p>
        </w:tc>
        <w:tc>
          <w:tcPr>
            <w:tcW w:w="0" w:type="auto"/>
            <w:tcBorders>
              <w:top w:val="nil"/>
              <w:left w:val="nil"/>
              <w:bottom w:val="single" w:sz="4" w:space="0" w:color="auto"/>
              <w:right w:val="single" w:sz="4" w:space="0" w:color="auto"/>
            </w:tcBorders>
            <w:shd w:val="clear" w:color="auto" w:fill="auto"/>
            <w:hideMark/>
          </w:tcPr>
          <w:p w14:paraId="7124FEC1" w14:textId="798E09C8"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Palettes aériennes : </w:t>
            </w:r>
            <w:r w:rsidRPr="004F051E">
              <w:rPr>
                <w:rFonts w:ascii="Calibri" w:eastAsia="Times New Roman" w:hAnsi="Calibri" w:cs="Calibri"/>
                <w:b/>
                <w:bCs/>
                <w:sz w:val="18"/>
                <w:szCs w:val="18"/>
                <w:bdr w:val="none" w:sz="0" w:space="0" w:color="auto"/>
                <w:lang w:val="fr-FR"/>
              </w:rPr>
              <w:t>Type Palette aérienne : PKC</w:t>
            </w:r>
            <w:r w:rsidRPr="004F051E">
              <w:rPr>
                <w:rFonts w:ascii="Calibri" w:eastAsia="Times New Roman" w:hAnsi="Calibri" w:cs="Calibri"/>
                <w:b/>
                <w:bCs/>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 1,53 m x 1,56m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Poids minimum acceptable à charger = 300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Epaisseur minimum = 3mm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Alliage d’aluminium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4 pions et 1 filet</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Garantie :</w:t>
            </w:r>
            <w:r w:rsidRPr="004F051E">
              <w:rPr>
                <w:rFonts w:ascii="Calibri" w:eastAsia="Times New Roman" w:hAnsi="Calibri" w:cs="Calibri"/>
                <w:b/>
                <w:bCs/>
                <w:sz w:val="18"/>
                <w:szCs w:val="18"/>
                <w:bdr w:val="none" w:sz="0" w:space="0" w:color="auto"/>
                <w:lang w:val="fr-FR"/>
              </w:rPr>
              <w:br/>
              <w:t xml:space="preserve">-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120ED4DB"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242D2E" w:rsidRPr="00F81373" w14:paraId="12B3A0CC" w14:textId="5E088643" w:rsidTr="008E1313">
        <w:trPr>
          <w:trHeight w:val="1680"/>
        </w:trPr>
        <w:tc>
          <w:tcPr>
            <w:tcW w:w="0" w:type="auto"/>
            <w:tcBorders>
              <w:top w:val="nil"/>
              <w:left w:val="single" w:sz="4" w:space="0" w:color="auto"/>
              <w:bottom w:val="single" w:sz="4" w:space="0" w:color="auto"/>
              <w:right w:val="single" w:sz="4" w:space="0" w:color="auto"/>
            </w:tcBorders>
            <w:shd w:val="clear" w:color="auto" w:fill="auto"/>
            <w:noWrap/>
            <w:hideMark/>
          </w:tcPr>
          <w:p w14:paraId="1E8C02D2" w14:textId="53CD43CC"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17-1.1.</w:t>
            </w:r>
            <w:r w:rsidRPr="004F051E">
              <w:rPr>
                <w:rFonts w:ascii="Calibri" w:eastAsia="Times New Roman" w:hAnsi="Calibri" w:cs="Calibri"/>
                <w:color w:val="000000"/>
                <w:sz w:val="18"/>
                <w:szCs w:val="18"/>
                <w:bdr w:val="none" w:sz="0" w:space="0" w:color="auto"/>
                <w:lang w:val="fr-FR"/>
              </w:rPr>
              <w:t>5</w:t>
            </w:r>
          </w:p>
        </w:tc>
        <w:tc>
          <w:tcPr>
            <w:tcW w:w="0" w:type="auto"/>
            <w:tcBorders>
              <w:top w:val="nil"/>
              <w:left w:val="nil"/>
              <w:bottom w:val="single" w:sz="4" w:space="0" w:color="auto"/>
              <w:right w:val="single" w:sz="4" w:space="0" w:color="auto"/>
            </w:tcBorders>
            <w:shd w:val="clear" w:color="auto" w:fill="auto"/>
            <w:hideMark/>
          </w:tcPr>
          <w:p w14:paraId="7C54E251" w14:textId="591A370A"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Palettes aériennes Type :</w:t>
            </w:r>
            <w:r w:rsidRPr="004F051E">
              <w:rPr>
                <w:rFonts w:ascii="Calibri" w:eastAsia="Times New Roman" w:hAnsi="Calibri" w:cs="Calibri"/>
                <w:b/>
                <w:bCs/>
                <w:sz w:val="18"/>
                <w:szCs w:val="18"/>
                <w:bdr w:val="none" w:sz="0" w:space="0" w:color="auto"/>
                <w:lang w:val="fr-FR"/>
              </w:rPr>
              <w:t xml:space="preserve"> Palette aérienne : PQA</w:t>
            </w:r>
            <w:r w:rsidRPr="004F051E">
              <w:rPr>
                <w:rFonts w:ascii="Calibri" w:eastAsia="Times New Roman" w:hAnsi="Calibri" w:cs="Calibri"/>
                <w:b/>
                <w:bCs/>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 = 1,53 m x 2,44 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Poids minimum acceptable à charger =300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Epaisseur minimum = 3mm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Alliage d’aluminium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4 pions et 1 filet</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081394BB"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7DBF59FD"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p>
    <w:p w14:paraId="19DF73FF" w14:textId="2B8DBBE4" w:rsidR="008E1313" w:rsidRPr="008E1313" w:rsidRDefault="00242D2E" w:rsidP="008E13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hanging="284"/>
        <w:contextualSpacing/>
        <w:jc w:val="both"/>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lastRenderedPageBreak/>
        <w:t>Lot 17-1.2</w:t>
      </w:r>
      <w:proofErr w:type="gramStart"/>
      <w:r w:rsidRPr="004F051E">
        <w:rPr>
          <w:rFonts w:ascii="Calibri" w:eastAsia="Calibri" w:hAnsi="Calibri"/>
          <w:b/>
          <w:bCs/>
          <w:iCs/>
          <w:sz w:val="22"/>
          <w:szCs w:val="22"/>
          <w:bdr w:val="none" w:sz="0" w:space="0" w:color="auto"/>
          <w:lang w:val="fr-FR"/>
        </w:rPr>
        <w:t xml:space="preserve"> :</w:t>
      </w:r>
      <w:r w:rsidR="00F22FE7" w:rsidRPr="004F051E">
        <w:rPr>
          <w:rFonts w:ascii="Calibri" w:eastAsia="Calibri" w:hAnsi="Calibri"/>
          <w:b/>
          <w:bCs/>
          <w:iCs/>
          <w:sz w:val="22"/>
          <w:szCs w:val="22"/>
          <w:bdr w:val="none" w:sz="0" w:space="0" w:color="auto"/>
          <w:lang w:val="fr-FR"/>
        </w:rPr>
        <w:t>Table</w:t>
      </w:r>
      <w:proofErr w:type="gramEnd"/>
      <w:r w:rsidRPr="004F051E">
        <w:rPr>
          <w:rFonts w:ascii="Calibri" w:eastAsia="Calibri" w:hAnsi="Calibri"/>
          <w:b/>
          <w:bCs/>
          <w:iCs/>
          <w:sz w:val="22"/>
          <w:szCs w:val="22"/>
          <w:bdr w:val="none" w:sz="0" w:space="0" w:color="auto"/>
          <w:lang w:val="fr-FR"/>
        </w:rPr>
        <w:t xml:space="preserve"> à billes, convoyeur à </w:t>
      </w:r>
      <w:r w:rsidR="00F22FE7" w:rsidRPr="004F051E">
        <w:rPr>
          <w:rFonts w:ascii="Calibri" w:eastAsia="Calibri" w:hAnsi="Calibri"/>
          <w:b/>
          <w:bCs/>
          <w:iCs/>
          <w:sz w:val="22"/>
          <w:szCs w:val="22"/>
          <w:bdr w:val="none" w:sz="0" w:space="0" w:color="auto"/>
          <w:lang w:val="fr-FR"/>
        </w:rPr>
        <w:t>rouleaux</w:t>
      </w:r>
      <w:r w:rsidRPr="004F051E">
        <w:rPr>
          <w:rFonts w:ascii="Calibri" w:eastAsia="Calibri" w:hAnsi="Calibri"/>
          <w:b/>
          <w:bCs/>
          <w:iCs/>
          <w:sz w:val="22"/>
          <w:szCs w:val="22"/>
          <w:bdr w:val="none" w:sz="0" w:space="0" w:color="auto"/>
          <w:lang w:val="fr-FR"/>
        </w:rPr>
        <w:t xml:space="preserve"> , slave palette et remorque porte-conteneur/porte-palette</w:t>
      </w:r>
    </w:p>
    <w:tbl>
      <w:tblPr>
        <w:tblW w:w="10477" w:type="dxa"/>
        <w:tblInd w:w="-713" w:type="dxa"/>
        <w:tblCellMar>
          <w:left w:w="70" w:type="dxa"/>
          <w:right w:w="70" w:type="dxa"/>
        </w:tblCellMar>
        <w:tblLook w:val="04A0" w:firstRow="1" w:lastRow="0" w:firstColumn="1" w:lastColumn="0" w:noHBand="0" w:noVBand="1"/>
      </w:tblPr>
      <w:tblGrid>
        <w:gridCol w:w="743"/>
        <w:gridCol w:w="6812"/>
        <w:gridCol w:w="2922"/>
      </w:tblGrid>
      <w:tr w:rsidR="00242D2E" w:rsidRPr="00F81373" w14:paraId="20D53EE2" w14:textId="7C8681AC" w:rsidTr="00774CDE">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B495F1"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93816"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vAlign w:val="center"/>
          </w:tcPr>
          <w:p w14:paraId="4F29ACC1" w14:textId="0D93E81B"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C86ED9" w:rsidRPr="00F81373" w14:paraId="1271B12A" w14:textId="0CD538F7" w:rsidTr="00774CD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14:paraId="2FDA2F1B" w14:textId="22011AC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sidRPr="00E45C37">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604DF1D4" w14:textId="5DBE5E5C"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Table à billes </w:t>
            </w:r>
            <w:r w:rsidRPr="004F051E">
              <w:rPr>
                <w:rFonts w:ascii="Calibri" w:eastAsia="Times New Roman" w:hAnsi="Calibri" w:cs="Calibri"/>
                <w:sz w:val="18"/>
                <w:szCs w:val="18"/>
                <w:u w:val="single"/>
                <w:bdr w:val="none" w:sz="0" w:space="0" w:color="auto"/>
                <w:lang w:val="fr-FR"/>
              </w:rPr>
              <w:t>: </w:t>
            </w:r>
            <w:r w:rsidRPr="004F051E">
              <w:rPr>
                <w:rFonts w:ascii="Calibri" w:eastAsia="Times New Roman" w:hAnsi="Calibri" w:cs="Calibri"/>
                <w:sz w:val="18"/>
                <w:szCs w:val="18"/>
                <w:bdr w:val="none" w:sz="0" w:space="0" w:color="auto"/>
                <w:lang w:val="fr-FR"/>
              </w:rPr>
              <w:t>à manœuvre manuelle</w:t>
            </w:r>
            <w:r w:rsidRPr="004F051E">
              <w:rPr>
                <w:rFonts w:ascii="Calibri" w:eastAsia="Times New Roman" w:hAnsi="Calibri" w:cs="Calibri"/>
                <w:sz w:val="18"/>
                <w:szCs w:val="18"/>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w:t>
            </w:r>
            <w:proofErr w:type="gramEnd"/>
            <w:r w:rsidRPr="004F051E">
              <w:rPr>
                <w:rFonts w:ascii="Calibri" w:eastAsia="Times New Roman" w:hAnsi="Calibri" w:cs="Calibri"/>
                <w:sz w:val="18"/>
                <w:szCs w:val="18"/>
                <w:bdr w:val="none" w:sz="0" w:space="0" w:color="auto"/>
                <w:lang w:val="fr-FR"/>
              </w:rPr>
              <w:t xml:space="preserve"> ( l x L ) = 1.53mx1.56m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Transfert de charge par bille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 minimum admissible =1000kg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Option : stop palette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Pied réglable en hauteur (hauteur plateforme minimum entre 0,1 m et 0,5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Acier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t>Le soumissionnaire doit assurer l’installation et l’alignement en hauteur avec les convoyeurs (item n°7)</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auto"/>
              <w:right w:val="single" w:sz="4" w:space="0" w:color="auto"/>
            </w:tcBorders>
          </w:tcPr>
          <w:p w14:paraId="6AF70ED4"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C86ED9" w:rsidRPr="00F81373" w14:paraId="2354E267" w14:textId="2300D693" w:rsidTr="00774CD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14:paraId="2EA64464" w14:textId="36F63DDD"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2</w:t>
            </w:r>
          </w:p>
        </w:tc>
        <w:tc>
          <w:tcPr>
            <w:tcW w:w="0" w:type="auto"/>
            <w:tcBorders>
              <w:top w:val="nil"/>
              <w:left w:val="nil"/>
              <w:bottom w:val="single" w:sz="4" w:space="0" w:color="auto"/>
              <w:right w:val="single" w:sz="4" w:space="0" w:color="auto"/>
            </w:tcBorders>
            <w:shd w:val="clear" w:color="auto" w:fill="auto"/>
            <w:hideMark/>
          </w:tcPr>
          <w:p w14:paraId="3B9A89A5" w14:textId="6B36E68E"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Convoyeurs à rouleaux horizontal manuel : </w:t>
            </w:r>
            <w:r w:rsidRPr="004F051E">
              <w:rPr>
                <w:rFonts w:ascii="Calibri" w:eastAsia="Times New Roman" w:hAnsi="Calibri" w:cs="Calibri"/>
                <w:sz w:val="18"/>
                <w:szCs w:val="18"/>
                <w:bdr w:val="none" w:sz="0" w:space="0" w:color="auto"/>
                <w:lang w:val="fr-FR"/>
              </w:rPr>
              <w:t>à manœuvre manuelle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 minimum admissible par le convoyeur=700 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Longueur minimum =4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Largeur minimum =1,70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Pied réglable en hauteur (hauteur plateforme minimum entre 0,1 m et 0,5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Pas des Rouleaux maximum 0,15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t>Le soumissionnaire doit assurer l’installation et l’alignement en hauteur avec les tables à billes (item n°6)</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auto"/>
              <w:right w:val="single" w:sz="4" w:space="0" w:color="auto"/>
            </w:tcBorders>
          </w:tcPr>
          <w:p w14:paraId="72348D1B"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242D2E" w:rsidRPr="00F81373" w14:paraId="3CF3355D" w14:textId="65163E7D" w:rsidTr="00774CD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14:paraId="0A7E5506" w14:textId="6F8F91F8"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3</w:t>
            </w:r>
          </w:p>
        </w:tc>
        <w:tc>
          <w:tcPr>
            <w:tcW w:w="0" w:type="auto"/>
            <w:tcBorders>
              <w:top w:val="nil"/>
              <w:left w:val="nil"/>
              <w:bottom w:val="single" w:sz="4" w:space="0" w:color="auto"/>
              <w:right w:val="single" w:sz="4" w:space="0" w:color="auto"/>
            </w:tcBorders>
            <w:shd w:val="clear" w:color="auto" w:fill="auto"/>
            <w:hideMark/>
          </w:tcPr>
          <w:p w14:paraId="2B908539" w14:textId="3437CE72"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Slave palette (bâti servant à la manutention de palette et conteneur aérien)</w:t>
            </w:r>
            <w:r w:rsidRPr="004F051E">
              <w:rPr>
                <w:rFonts w:ascii="Calibri" w:eastAsia="Times New Roman" w:hAnsi="Calibri" w:cs="Calibri"/>
                <w:b/>
                <w:bCs/>
                <w:sz w:val="18"/>
                <w:szCs w:val="18"/>
                <w:u w:val="single"/>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Transfert</w:t>
            </w:r>
            <w:proofErr w:type="gramEnd"/>
            <w:r w:rsidRPr="004F051E">
              <w:rPr>
                <w:rFonts w:ascii="Calibri" w:eastAsia="Times New Roman" w:hAnsi="Calibri" w:cs="Calibri"/>
                <w:sz w:val="18"/>
                <w:szCs w:val="18"/>
                <w:bdr w:val="none" w:sz="0" w:space="0" w:color="auto"/>
                <w:lang w:val="fr-FR"/>
              </w:rPr>
              <w:t xml:space="preserve"> de charge par rouleaux</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Dimensions ( l x L ) = 1.53mx1.56m ±10%</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 minimum admissible =700kg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Option : stop palette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Pied réglable en hauteur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Matériaux : Acier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Garantie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t>Le soumissionnaire doit assurer l’installation et l’alignement en hauteur avec les convoyeurs (item n°7)</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21684104"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242D2E" w:rsidRPr="00F81373" w14:paraId="344D586E" w14:textId="3792F6BE" w:rsidTr="00774CD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14:paraId="59530D78" w14:textId="343B4449"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E45C37">
              <w:rPr>
                <w:rFonts w:ascii="Calibri" w:eastAsia="Calibri" w:hAnsi="Calibri"/>
                <w:iCs/>
                <w:sz w:val="18"/>
                <w:szCs w:val="18"/>
                <w:bdr w:val="none" w:sz="0" w:space="0" w:color="auto"/>
                <w:lang w:val="fr-FR"/>
              </w:rPr>
              <w:t>17-1.2</w:t>
            </w:r>
            <w:r>
              <w:rPr>
                <w:rFonts w:ascii="Calibri" w:eastAsia="Calibri" w:hAnsi="Calibri"/>
                <w:iCs/>
                <w:sz w:val="18"/>
                <w:szCs w:val="18"/>
                <w:bdr w:val="none" w:sz="0" w:space="0" w:color="auto"/>
                <w:lang w:val="fr-FR"/>
              </w:rPr>
              <w:t>.</w:t>
            </w:r>
            <w:r w:rsidRPr="004F051E">
              <w:rPr>
                <w:rFonts w:ascii="Calibri" w:eastAsia="Times New Roman" w:hAnsi="Calibri" w:cs="Calibri"/>
                <w:color w:val="000000"/>
                <w:sz w:val="18"/>
                <w:szCs w:val="18"/>
                <w:bdr w:val="none" w:sz="0" w:space="0" w:color="auto"/>
                <w:lang w:val="fr-FR"/>
              </w:rPr>
              <w:t>4</w:t>
            </w:r>
          </w:p>
        </w:tc>
        <w:tc>
          <w:tcPr>
            <w:tcW w:w="0" w:type="auto"/>
            <w:tcBorders>
              <w:top w:val="nil"/>
              <w:left w:val="nil"/>
              <w:bottom w:val="single" w:sz="4" w:space="0" w:color="auto"/>
              <w:right w:val="single" w:sz="4" w:space="0" w:color="auto"/>
            </w:tcBorders>
            <w:shd w:val="clear" w:color="auto" w:fill="auto"/>
            <w:hideMark/>
          </w:tcPr>
          <w:p w14:paraId="6238A8E1" w14:textId="5BF7C4CD"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Remorque porte-conteneur/porte-palette (DOLLIES)</w:t>
            </w:r>
            <w:r w:rsidRPr="004F051E">
              <w:rPr>
                <w:rFonts w:ascii="Calibri" w:eastAsia="Times New Roman" w:hAnsi="Calibri" w:cs="Calibri"/>
                <w:b/>
                <w:bCs/>
                <w:sz w:val="18"/>
                <w:szCs w:val="18"/>
                <w:u w:val="single"/>
                <w:bdr w:val="none" w:sz="0" w:space="0" w:color="auto"/>
                <w:lang w:val="fr-FR"/>
              </w:rPr>
              <w:br/>
            </w:r>
            <w:proofErr w:type="gramStart"/>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Plateforme</w:t>
            </w:r>
            <w:proofErr w:type="gramEnd"/>
            <w:r w:rsidRPr="004F051E">
              <w:rPr>
                <w:rFonts w:ascii="Calibri" w:eastAsia="Times New Roman" w:hAnsi="Calibri" w:cs="Calibri"/>
                <w:sz w:val="18"/>
                <w:szCs w:val="18"/>
                <w:bdr w:val="none" w:sz="0" w:space="0" w:color="auto"/>
                <w:lang w:val="fr-FR"/>
              </w:rPr>
              <w:t xml:space="preserve"> équipée de billes de manutention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Dimension utile de la plateforme ( l x L ): 1,53 x 1,56m ±10%  adaptée pour les palettes aériennes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 minimum : 700kg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Nombre minimum essieu :2</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Chargement et déchargement sur les 2 cotés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Réglable en hauteur du sol niveau plateforme minimum entre (0,5m à 1,2m)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Revêtement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1C10AB05"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6AB409B0" w14:textId="77777777" w:rsidR="00F22FE7" w:rsidRDefault="00F22FE7"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sectPr w:rsidR="00F22FE7" w:rsidSect="00C97B1D">
          <w:pgSz w:w="11900" w:h="16840"/>
          <w:pgMar w:top="1418" w:right="1418" w:bottom="1418" w:left="1418" w:header="113" w:footer="709" w:gutter="0"/>
          <w:cols w:space="720"/>
          <w:docGrid w:linePitch="326"/>
        </w:sectPr>
      </w:pPr>
    </w:p>
    <w:p w14:paraId="1983FB4C"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lastRenderedPageBreak/>
        <w:t>- Lot 17-1.3 : Chargeur élévateur électrique à ciseaux</w:t>
      </w:r>
    </w:p>
    <w:tbl>
      <w:tblPr>
        <w:tblW w:w="0" w:type="auto"/>
        <w:tblCellMar>
          <w:left w:w="70" w:type="dxa"/>
          <w:right w:w="70" w:type="dxa"/>
        </w:tblCellMar>
        <w:tblLook w:val="04A0" w:firstRow="1" w:lastRow="0" w:firstColumn="1" w:lastColumn="0" w:noHBand="0" w:noVBand="1"/>
      </w:tblPr>
      <w:tblGrid>
        <w:gridCol w:w="743"/>
        <w:gridCol w:w="4994"/>
        <w:gridCol w:w="3317"/>
      </w:tblGrid>
      <w:tr w:rsidR="00242D2E" w:rsidRPr="00F81373" w14:paraId="4DED2CF1" w14:textId="68ACFE2D" w:rsidTr="008E1313">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C5ECF"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DE20FD"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tcPr>
          <w:p w14:paraId="4F9FE83A" w14:textId="7EF4F053"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242D2E" w:rsidRPr="00F81373" w14:paraId="00079FD7" w14:textId="449CD7C8" w:rsidTr="008E1313">
        <w:trPr>
          <w:trHeight w:val="3654"/>
        </w:trPr>
        <w:tc>
          <w:tcPr>
            <w:tcW w:w="0" w:type="auto"/>
            <w:tcBorders>
              <w:top w:val="nil"/>
              <w:left w:val="single" w:sz="4" w:space="0" w:color="auto"/>
              <w:bottom w:val="single" w:sz="4" w:space="0" w:color="auto"/>
              <w:right w:val="single" w:sz="4" w:space="0" w:color="auto"/>
            </w:tcBorders>
            <w:shd w:val="clear" w:color="auto" w:fill="auto"/>
            <w:noWrap/>
            <w:hideMark/>
          </w:tcPr>
          <w:p w14:paraId="1EE2006E" w14:textId="6E7E755E"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17-1.3.</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5F373E7F" w14:textId="4B45E110"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Chargeur élévateur électrique à ciseaux</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 min admissible = 700kg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Vitesse minimum = 10km/h</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plateforme du sol minimum entre (0,5m et 2m)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Capacité batterie minimum : 4h , 24V</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Alimentation électrique 220 V</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poste de charge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Revêtement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t>Le soumissionnaire doit assurer la mise en service et la formation sur l’utilisation</w:t>
            </w:r>
            <w:r w:rsidRPr="004F051E">
              <w:rPr>
                <w:rFonts w:ascii="Calibri" w:eastAsia="Times New Roman" w:hAnsi="Calibri" w:cs="Calibri"/>
                <w:sz w:val="18"/>
                <w:szCs w:val="18"/>
                <w:bdr w:val="none" w:sz="0" w:space="0" w:color="auto"/>
                <w:lang w:val="fr-FR"/>
              </w:rPr>
              <w:br/>
              <w:t>du chargeur élévateur électrique.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Documents techniques en langue française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Manuel d’entretien et de réparation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Manuel des pièces de rechange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500EDDE9"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5947B1B1"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2E78AF3D" w14:textId="59480BA7" w:rsidR="00242D2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17-1.4 : Tracteur électrique des ULD</w:t>
      </w:r>
      <w:r w:rsidR="009C64F1">
        <w:rPr>
          <w:rFonts w:ascii="Calibri" w:eastAsia="Calibri" w:hAnsi="Calibri"/>
          <w:b/>
          <w:bCs/>
          <w:iCs/>
          <w:sz w:val="22"/>
          <w:szCs w:val="22"/>
          <w:bdr w:val="none" w:sz="0" w:space="0" w:color="auto"/>
          <w:lang w:val="fr-FR"/>
        </w:rPr>
        <w:t xml:space="preserve"> </w:t>
      </w:r>
      <w:r w:rsidR="009C64F1" w:rsidRPr="00C86ED9">
        <w:rPr>
          <w:rFonts w:ascii="Calibri" w:eastAsia="Calibri" w:hAnsi="Calibri"/>
          <w:b/>
          <w:bCs/>
          <w:iCs/>
          <w:sz w:val="22"/>
          <w:szCs w:val="22"/>
          <w:bdr w:val="none" w:sz="0" w:space="0" w:color="auto"/>
          <w:lang w:val="fr-FR"/>
        </w:rPr>
        <w:t xml:space="preserve">(Unit </w:t>
      </w:r>
      <w:proofErr w:type="spellStart"/>
      <w:r w:rsidR="009C64F1" w:rsidRPr="00C86ED9">
        <w:rPr>
          <w:rFonts w:ascii="Calibri" w:eastAsia="Calibri" w:hAnsi="Calibri"/>
          <w:b/>
          <w:bCs/>
          <w:iCs/>
          <w:sz w:val="22"/>
          <w:szCs w:val="22"/>
          <w:bdr w:val="none" w:sz="0" w:space="0" w:color="auto"/>
          <w:lang w:val="fr-FR"/>
        </w:rPr>
        <w:t>Load</w:t>
      </w:r>
      <w:proofErr w:type="spellEnd"/>
      <w:r w:rsidR="009C64F1" w:rsidRPr="00C86ED9">
        <w:rPr>
          <w:rFonts w:ascii="Calibri" w:eastAsia="Calibri" w:hAnsi="Calibri"/>
          <w:b/>
          <w:bCs/>
          <w:iCs/>
          <w:sz w:val="22"/>
          <w:szCs w:val="22"/>
          <w:bdr w:val="none" w:sz="0" w:space="0" w:color="auto"/>
          <w:lang w:val="fr-FR"/>
        </w:rPr>
        <w:t xml:space="preserve"> </w:t>
      </w:r>
      <w:proofErr w:type="spellStart"/>
      <w:r w:rsidR="009C64F1" w:rsidRPr="00C86ED9">
        <w:rPr>
          <w:rFonts w:ascii="Calibri" w:eastAsia="Calibri" w:hAnsi="Calibri"/>
          <w:b/>
          <w:bCs/>
          <w:iCs/>
          <w:sz w:val="22"/>
          <w:szCs w:val="22"/>
          <w:bdr w:val="none" w:sz="0" w:space="0" w:color="auto"/>
          <w:lang w:val="fr-FR"/>
        </w:rPr>
        <w:t>Device</w:t>
      </w:r>
      <w:proofErr w:type="spellEnd"/>
      <w:r w:rsidR="009C64F1" w:rsidRPr="00C86ED9">
        <w:rPr>
          <w:rFonts w:ascii="Calibri" w:eastAsia="Calibri" w:hAnsi="Calibri"/>
          <w:b/>
          <w:bCs/>
          <w:iCs/>
          <w:sz w:val="22"/>
          <w:szCs w:val="22"/>
          <w:bdr w:val="none" w:sz="0" w:space="0" w:color="auto"/>
          <w:lang w:val="fr-FR"/>
        </w:rPr>
        <w:t>)</w:t>
      </w:r>
    </w:p>
    <w:p w14:paraId="66E78C20"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8"/>
          <w:szCs w:val="8"/>
          <w:bdr w:val="none" w:sz="0" w:space="0" w:color="auto"/>
          <w:lang w:val="fr-FR"/>
        </w:rPr>
      </w:pPr>
    </w:p>
    <w:tbl>
      <w:tblPr>
        <w:tblW w:w="0" w:type="auto"/>
        <w:tblCellMar>
          <w:left w:w="70" w:type="dxa"/>
          <w:right w:w="70" w:type="dxa"/>
        </w:tblCellMar>
        <w:tblLook w:val="04A0" w:firstRow="1" w:lastRow="0" w:firstColumn="1" w:lastColumn="0" w:noHBand="0" w:noVBand="1"/>
      </w:tblPr>
      <w:tblGrid>
        <w:gridCol w:w="743"/>
        <w:gridCol w:w="4855"/>
        <w:gridCol w:w="3456"/>
      </w:tblGrid>
      <w:tr w:rsidR="00242D2E" w:rsidRPr="00F81373" w14:paraId="3FE200B7" w14:textId="17801788" w:rsidTr="008E1313">
        <w:trPr>
          <w:trHeight w:val="7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F7A714"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D182FB"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tcPr>
          <w:p w14:paraId="28136E89" w14:textId="15B4A959"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242D2E" w:rsidRPr="00F81373" w14:paraId="48073D0C" w14:textId="0C84451B" w:rsidTr="008E1313">
        <w:trPr>
          <w:trHeight w:val="3827"/>
        </w:trPr>
        <w:tc>
          <w:tcPr>
            <w:tcW w:w="0" w:type="auto"/>
            <w:tcBorders>
              <w:top w:val="nil"/>
              <w:left w:val="single" w:sz="4" w:space="0" w:color="auto"/>
              <w:bottom w:val="single" w:sz="4" w:space="0" w:color="auto"/>
              <w:right w:val="single" w:sz="4" w:space="0" w:color="auto"/>
            </w:tcBorders>
            <w:shd w:val="clear" w:color="auto" w:fill="auto"/>
            <w:noWrap/>
            <w:hideMark/>
          </w:tcPr>
          <w:p w14:paraId="5C42353C" w14:textId="106B968A"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17-1.4.</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auto"/>
              <w:right w:val="single" w:sz="4" w:space="0" w:color="auto"/>
            </w:tcBorders>
            <w:shd w:val="clear" w:color="auto" w:fill="auto"/>
            <w:hideMark/>
          </w:tcPr>
          <w:p w14:paraId="730126F2" w14:textId="52D7EE90"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Tracteur électrique des ULD</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Vitesse de travail minimum= 10 km/h</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Capacité minimum tractée= 2000kg</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Capacité batterie minimum : 4h , 24V</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Alimentation électrique 220 V</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poste de charge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Revêtement anti-corrosion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Avec système de convoyage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Châssis en acier soudé</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Avec Logo visible de l’OFPPT</w:t>
            </w:r>
            <w:r w:rsidRPr="004F051E">
              <w:rPr>
                <w:rFonts w:ascii="Calibri" w:eastAsia="Times New Roman" w:hAnsi="Calibri" w:cs="Calibri"/>
                <w:sz w:val="18"/>
                <w:szCs w:val="18"/>
                <w:bdr w:val="none" w:sz="0" w:space="0" w:color="auto"/>
                <w:lang w:val="fr-FR"/>
              </w:rPr>
              <w:br/>
              <w:t>Le soumissionnaire doit assurer la mise en service, l’attelage avec les remorques</w:t>
            </w:r>
            <w:r w:rsidRPr="004F051E">
              <w:rPr>
                <w:rFonts w:ascii="Calibri" w:eastAsia="Times New Roman" w:hAnsi="Calibri" w:cs="Calibri"/>
                <w:sz w:val="18"/>
                <w:szCs w:val="18"/>
                <w:bdr w:val="none" w:sz="0" w:space="0" w:color="auto"/>
                <w:lang w:val="fr-FR"/>
              </w:rPr>
              <w:br/>
              <w:t>(item 11) et la formation sur l’utilisation du tracteur électrique et les remorques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Documents techniques en langue française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Manuel d’entretien et de réparation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Manuel des pièces de rechange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 xml:space="preserve">2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auto"/>
              <w:right w:val="single" w:sz="4" w:space="0" w:color="auto"/>
            </w:tcBorders>
          </w:tcPr>
          <w:p w14:paraId="495BCD49"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56BE1509" w14:textId="77777777" w:rsidR="00242D2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EBE7C98" w14:textId="77777777" w:rsidR="00F22FE7" w:rsidRDefault="00F22FE7"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sectPr w:rsidR="00F22FE7" w:rsidSect="00C97B1D">
          <w:pgSz w:w="11900" w:h="16840"/>
          <w:pgMar w:top="1418" w:right="1418" w:bottom="1418" w:left="1418" w:header="113" w:footer="709" w:gutter="0"/>
          <w:cols w:space="720"/>
          <w:docGrid w:linePitch="326"/>
        </w:sectPr>
      </w:pPr>
    </w:p>
    <w:p w14:paraId="740E935E"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6E38618D"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17-2.1 : Equipements de manutention</w:t>
      </w:r>
    </w:p>
    <w:tbl>
      <w:tblPr>
        <w:tblW w:w="0" w:type="auto"/>
        <w:tblCellMar>
          <w:left w:w="70" w:type="dxa"/>
          <w:right w:w="70" w:type="dxa"/>
        </w:tblCellMar>
        <w:tblLook w:val="04A0" w:firstRow="1" w:lastRow="0" w:firstColumn="1" w:lastColumn="0" w:noHBand="0" w:noVBand="1"/>
      </w:tblPr>
      <w:tblGrid>
        <w:gridCol w:w="743"/>
        <w:gridCol w:w="6261"/>
        <w:gridCol w:w="2050"/>
      </w:tblGrid>
      <w:tr w:rsidR="00242D2E" w:rsidRPr="00F81373" w14:paraId="7250272A" w14:textId="4D8A3422" w:rsidTr="008E1313">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03475A"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D4F52E"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vAlign w:val="center"/>
          </w:tcPr>
          <w:p w14:paraId="49FEDE0F" w14:textId="15BBE086"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242D2E" w:rsidRPr="00F81373" w14:paraId="10134330" w14:textId="5199B9E5" w:rsidTr="008E1313">
        <w:trPr>
          <w:trHeight w:val="5520"/>
        </w:trPr>
        <w:tc>
          <w:tcPr>
            <w:tcW w:w="0" w:type="auto"/>
            <w:tcBorders>
              <w:top w:val="nil"/>
              <w:left w:val="single" w:sz="4" w:space="0" w:color="auto"/>
              <w:bottom w:val="single" w:sz="4" w:space="0" w:color="auto"/>
              <w:right w:val="single" w:sz="4" w:space="0" w:color="auto"/>
            </w:tcBorders>
            <w:shd w:val="clear" w:color="auto" w:fill="auto"/>
            <w:noWrap/>
            <w:hideMark/>
          </w:tcPr>
          <w:p w14:paraId="07FB733E" w14:textId="5C5823BC"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9C64F1">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shd w:val="clear" w:color="auto" w:fill="auto"/>
            <w:hideMark/>
          </w:tcPr>
          <w:p w14:paraId="5480C419" w14:textId="40E7FCA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Gerbeur élévateur industriel</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Capacité : 1 200 Kg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de levage jusqu’à : 5 100 mm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Longueur fourches : min 1145 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Rayon de braquage ≤ 1 800 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Tension - Capacité de la batterie avec décharge de 5 heures : 48 V - 400 Ah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Alimentation électrique 220 V</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les équipements suivants :</w:t>
            </w:r>
            <w:r w:rsidRPr="004F051E">
              <w:rPr>
                <w:rFonts w:ascii="Calibri" w:eastAsia="Times New Roman" w:hAnsi="Calibri" w:cs="Calibri"/>
                <w:sz w:val="18"/>
                <w:szCs w:val="18"/>
                <w:bdr w:val="none" w:sz="0" w:space="0" w:color="auto"/>
                <w:lang w:val="fr-FR"/>
              </w:rPr>
              <w:br/>
              <w:t xml:space="preserve">    - Compteur horaire</w:t>
            </w:r>
            <w:r w:rsidRPr="004F051E">
              <w:rPr>
                <w:rFonts w:ascii="Calibri" w:eastAsia="Times New Roman" w:hAnsi="Calibri" w:cs="Calibri"/>
                <w:sz w:val="18"/>
                <w:szCs w:val="18"/>
                <w:bdr w:val="none" w:sz="0" w:space="0" w:color="auto"/>
                <w:lang w:val="fr-FR"/>
              </w:rPr>
              <w:br/>
              <w:t xml:space="preserve">    -  Indicateur de décharge de batterie avec coupure de levage</w:t>
            </w:r>
            <w:r w:rsidRPr="004F051E">
              <w:rPr>
                <w:rFonts w:ascii="Calibri" w:eastAsia="Times New Roman" w:hAnsi="Calibri" w:cs="Calibri"/>
                <w:sz w:val="18"/>
                <w:szCs w:val="18"/>
                <w:bdr w:val="none" w:sz="0" w:space="0" w:color="auto"/>
                <w:lang w:val="fr-FR"/>
              </w:rPr>
              <w:br/>
              <w:t xml:space="preserve">    - Avertisseur sonore de recul</w:t>
            </w:r>
            <w:r w:rsidRPr="004F051E">
              <w:rPr>
                <w:rFonts w:ascii="Calibri" w:eastAsia="Times New Roman" w:hAnsi="Calibri" w:cs="Calibri"/>
                <w:sz w:val="18"/>
                <w:szCs w:val="18"/>
                <w:bdr w:val="none" w:sz="0" w:space="0" w:color="auto"/>
                <w:lang w:val="fr-FR"/>
              </w:rPr>
              <w:br/>
              <w:t xml:space="preserve">    - Gyrophare</w:t>
            </w:r>
            <w:r w:rsidRPr="004F051E">
              <w:rPr>
                <w:rFonts w:ascii="Calibri" w:eastAsia="Times New Roman" w:hAnsi="Calibri" w:cs="Calibri"/>
                <w:sz w:val="18"/>
                <w:szCs w:val="18"/>
                <w:bdr w:val="none" w:sz="0" w:space="0" w:color="auto"/>
                <w:lang w:val="fr-FR"/>
              </w:rPr>
              <w:br/>
              <w:t xml:space="preserve">    - Indicateur du sens de déplacement</w:t>
            </w:r>
            <w:r w:rsidRPr="004F051E">
              <w:rPr>
                <w:rFonts w:ascii="Calibri" w:eastAsia="Times New Roman" w:hAnsi="Calibri" w:cs="Calibri"/>
                <w:sz w:val="18"/>
                <w:szCs w:val="18"/>
                <w:bdr w:val="none" w:sz="0" w:space="0" w:color="auto"/>
                <w:lang w:val="fr-FR"/>
              </w:rPr>
              <w:br/>
              <w:t xml:space="preserve">    - Coupe-circuit d’urgence</w:t>
            </w:r>
            <w:r w:rsidRPr="004F051E">
              <w:rPr>
                <w:rFonts w:ascii="Calibri" w:eastAsia="Times New Roman" w:hAnsi="Calibri" w:cs="Calibri"/>
                <w:sz w:val="18"/>
                <w:szCs w:val="18"/>
                <w:bdr w:val="none" w:sz="0" w:space="0" w:color="auto"/>
                <w:lang w:val="fr-FR"/>
              </w:rPr>
              <w:br/>
              <w:t xml:space="preserve">    - Poste de charge</w:t>
            </w:r>
            <w:r w:rsidRPr="004F051E">
              <w:rPr>
                <w:rFonts w:ascii="Calibri" w:eastAsia="Times New Roman" w:hAnsi="Calibri" w:cs="Calibri"/>
                <w:sz w:val="18"/>
                <w:szCs w:val="18"/>
                <w:bdr w:val="none" w:sz="0" w:space="0" w:color="auto"/>
                <w:lang w:val="fr-FR"/>
              </w:rPr>
              <w:br/>
              <w:t xml:space="preserve">    - Système de remplissage automatique des batteries</w:t>
            </w:r>
            <w:r w:rsidRPr="004F051E">
              <w:rPr>
                <w:rFonts w:ascii="Calibri" w:eastAsia="Times New Roman" w:hAnsi="Calibri" w:cs="Calibri"/>
                <w:sz w:val="18"/>
                <w:szCs w:val="18"/>
                <w:bdr w:val="none" w:sz="0" w:space="0" w:color="auto"/>
                <w:lang w:val="fr-FR"/>
              </w:rPr>
              <w:br/>
              <w:t>Le soumissionnaire doit assurer la mise en service et la formation sur l’utilisation</w:t>
            </w:r>
            <w:r w:rsidRPr="004F051E">
              <w:rPr>
                <w:rFonts w:ascii="Calibri" w:eastAsia="Times New Roman" w:hAnsi="Calibri" w:cs="Calibri"/>
                <w:sz w:val="18"/>
                <w:szCs w:val="18"/>
                <w:bdr w:val="none" w:sz="0" w:space="0" w:color="auto"/>
                <w:lang w:val="fr-FR"/>
              </w:rPr>
              <w:br/>
              <w:t>du gerbeur électrique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Documents techniques en langue française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Manuel d’entretien et de réparation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Manuel des pièces de rechange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000000"/>
              <w:right w:val="single" w:sz="4" w:space="0" w:color="000000"/>
            </w:tcBorders>
          </w:tcPr>
          <w:p w14:paraId="117D54DF"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C86ED9" w:rsidRPr="00F81373" w14:paraId="23C99399" w14:textId="102D97DA" w:rsidTr="008E1313">
        <w:trPr>
          <w:trHeight w:val="4080"/>
        </w:trPr>
        <w:tc>
          <w:tcPr>
            <w:tcW w:w="0" w:type="auto"/>
            <w:tcBorders>
              <w:top w:val="nil"/>
              <w:left w:val="single" w:sz="4" w:space="0" w:color="auto"/>
              <w:bottom w:val="single" w:sz="4" w:space="0" w:color="auto"/>
              <w:right w:val="single" w:sz="4" w:space="0" w:color="auto"/>
            </w:tcBorders>
            <w:shd w:val="clear" w:color="auto" w:fill="auto"/>
            <w:noWrap/>
            <w:hideMark/>
          </w:tcPr>
          <w:p w14:paraId="4E05523E" w14:textId="364EE41F"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4F051E">
              <w:rPr>
                <w:rFonts w:ascii="Calibri" w:eastAsia="Times New Roman" w:hAnsi="Calibri" w:cs="Calibri"/>
                <w:color w:val="000000"/>
                <w:sz w:val="18"/>
                <w:szCs w:val="18"/>
                <w:bdr w:val="none" w:sz="0" w:space="0" w:color="auto"/>
                <w:lang w:val="fr-FR"/>
              </w:rPr>
              <w:t>2</w:t>
            </w:r>
          </w:p>
        </w:tc>
        <w:tc>
          <w:tcPr>
            <w:tcW w:w="0" w:type="auto"/>
            <w:tcBorders>
              <w:top w:val="nil"/>
              <w:left w:val="nil"/>
              <w:bottom w:val="single" w:sz="4" w:space="0" w:color="000000"/>
              <w:right w:val="single" w:sz="4" w:space="0" w:color="000000"/>
            </w:tcBorders>
            <w:shd w:val="clear" w:color="auto" w:fill="auto"/>
            <w:hideMark/>
          </w:tcPr>
          <w:p w14:paraId="3D30EB24" w14:textId="1ED4738D"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Chariot élévateur frontal thermique diesel (catégorie 3)</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Capacité : 2 500 Kg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Charges manipulées : palettes de 800x1200 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de levage : 4 100 mm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Rayon de braquage ≤ 2 450 mm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 xml:space="preserve">Puissance du moteur : 40 </w:t>
            </w:r>
            <w:proofErr w:type="spellStart"/>
            <w:r w:rsidRPr="004F051E">
              <w:rPr>
                <w:rFonts w:ascii="Calibri" w:eastAsia="Times New Roman" w:hAnsi="Calibri" w:cs="Calibri"/>
                <w:sz w:val="18"/>
                <w:szCs w:val="18"/>
                <w:bdr w:val="none" w:sz="0" w:space="0" w:color="auto"/>
                <w:lang w:val="fr-FR"/>
              </w:rPr>
              <w:t>Kw</w:t>
            </w:r>
            <w:proofErr w:type="spellEnd"/>
            <w:r w:rsidRPr="004F051E">
              <w:rPr>
                <w:rFonts w:ascii="Calibri" w:eastAsia="Times New Roman" w:hAnsi="Calibri" w:cs="Calibri"/>
                <w:sz w:val="18"/>
                <w:szCs w:val="18"/>
                <w:bdr w:val="none" w:sz="0" w:space="0" w:color="auto"/>
                <w:lang w:val="fr-FR"/>
              </w:rPr>
              <w:t xml:space="preserve">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Poste de conduite comprenant minimum : Siège réglable, Rétroviseur, Compteur horaire, Jauge du niveau de carburant, Indicateur température moteur, Avertisseur sonore de recul, Gyrophare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Chariot équipé d’un épurateur catalytique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4 roues avec pneus pleins souples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Livré avec clés de service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Formation sur l’utilisation de l’équipement et sa maintenance préventive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Documents techniques en langue française :</w:t>
            </w:r>
            <w:r w:rsidRPr="004F051E">
              <w:rPr>
                <w:rFonts w:ascii="Calibri" w:eastAsia="Times New Roman" w:hAnsi="Calibri" w:cs="Calibri"/>
                <w:b/>
                <w:bCs/>
                <w:sz w:val="18"/>
                <w:szCs w:val="18"/>
                <w:bdr w:val="none" w:sz="0" w:space="0" w:color="auto"/>
                <w:lang w:val="fr-FR"/>
              </w:rPr>
              <w:br/>
              <w:t xml:space="preserve">-  </w:t>
            </w:r>
            <w:r w:rsidRPr="004F051E">
              <w:rPr>
                <w:rFonts w:ascii="Calibri" w:eastAsia="Times New Roman" w:hAnsi="Calibri" w:cs="Calibri"/>
                <w:sz w:val="18"/>
                <w:szCs w:val="18"/>
                <w:bdr w:val="none" w:sz="0" w:space="0" w:color="auto"/>
                <w:lang w:val="fr-FR"/>
              </w:rPr>
              <w:t>Manuel d’entretien et de réparation</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Manuel des pièces de rechange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000000"/>
              <w:right w:val="single" w:sz="4" w:space="0" w:color="000000"/>
            </w:tcBorders>
          </w:tcPr>
          <w:p w14:paraId="40273972"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r w:rsidR="00C86ED9" w:rsidRPr="00F81373" w14:paraId="2D1A98B0" w14:textId="3BD3AD8B" w:rsidTr="008E1313">
        <w:trPr>
          <w:trHeight w:val="1815"/>
        </w:trPr>
        <w:tc>
          <w:tcPr>
            <w:tcW w:w="0" w:type="auto"/>
            <w:tcBorders>
              <w:top w:val="nil"/>
              <w:left w:val="single" w:sz="4" w:space="0" w:color="auto"/>
              <w:bottom w:val="single" w:sz="4" w:space="0" w:color="auto"/>
              <w:right w:val="single" w:sz="4" w:space="0" w:color="auto"/>
            </w:tcBorders>
            <w:shd w:val="clear" w:color="auto" w:fill="auto"/>
            <w:noWrap/>
            <w:hideMark/>
          </w:tcPr>
          <w:p w14:paraId="073012B4" w14:textId="07E6D9FC"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9C64F1">
              <w:rPr>
                <w:rFonts w:ascii="Calibri" w:eastAsia="Calibri" w:hAnsi="Calibri"/>
                <w:iCs/>
                <w:sz w:val="18"/>
                <w:szCs w:val="18"/>
                <w:bdr w:val="none" w:sz="0" w:space="0" w:color="auto"/>
                <w:lang w:val="fr-FR"/>
              </w:rPr>
              <w:t>17-2.1.</w:t>
            </w:r>
            <w:r w:rsidRPr="004F051E">
              <w:rPr>
                <w:rFonts w:ascii="Calibri" w:eastAsia="Times New Roman" w:hAnsi="Calibri" w:cs="Calibri"/>
                <w:color w:val="000000"/>
                <w:sz w:val="18"/>
                <w:szCs w:val="18"/>
                <w:bdr w:val="none" w:sz="0" w:space="0" w:color="auto"/>
                <w:lang w:val="fr-FR"/>
              </w:rPr>
              <w:t>3</w:t>
            </w:r>
          </w:p>
        </w:tc>
        <w:tc>
          <w:tcPr>
            <w:tcW w:w="0" w:type="auto"/>
            <w:tcBorders>
              <w:top w:val="nil"/>
              <w:left w:val="nil"/>
              <w:bottom w:val="single" w:sz="4" w:space="0" w:color="000000"/>
              <w:right w:val="single" w:sz="4" w:space="0" w:color="000000"/>
            </w:tcBorders>
            <w:shd w:val="clear" w:color="auto" w:fill="auto"/>
            <w:hideMark/>
          </w:tcPr>
          <w:p w14:paraId="5A4A26C1" w14:textId="5761BCBE"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Transpalette manuelle</w:t>
            </w:r>
            <w:r w:rsidRPr="004F051E">
              <w:rPr>
                <w:rFonts w:ascii="Calibri" w:eastAsia="Times New Roman" w:hAnsi="Calibri" w:cs="Calibri"/>
                <w:b/>
                <w:bCs/>
                <w:sz w:val="18"/>
                <w:szCs w:val="18"/>
                <w:u w:val="single"/>
                <w:bdr w:val="none" w:sz="0" w:space="0" w:color="auto"/>
                <w:lang w:val="fr-FR"/>
              </w:rPr>
              <w:br/>
            </w:r>
            <w:proofErr w:type="gramStart"/>
            <w:r w:rsidRPr="004F051E">
              <w:rPr>
                <w:rFonts w:ascii="Calibri" w:eastAsia="Times New Roman" w:hAnsi="Calibri" w:cs="Calibri"/>
                <w:sz w:val="18"/>
                <w:szCs w:val="18"/>
                <w:bdr w:val="none" w:sz="0" w:space="0" w:color="auto"/>
                <w:lang w:val="fr-FR"/>
              </w:rPr>
              <w:t>-  Capacité</w:t>
            </w:r>
            <w:proofErr w:type="gramEnd"/>
            <w:r w:rsidRPr="004F051E">
              <w:rPr>
                <w:rFonts w:ascii="Calibri" w:eastAsia="Times New Roman" w:hAnsi="Calibri" w:cs="Calibri"/>
                <w:sz w:val="18"/>
                <w:szCs w:val="18"/>
                <w:bdr w:val="none" w:sz="0" w:space="0" w:color="auto"/>
                <w:lang w:val="fr-FR"/>
              </w:rPr>
              <w:t xml:space="preserve"> : 2000 kg minimum.</w:t>
            </w:r>
            <w:r w:rsidRPr="004F051E">
              <w:rPr>
                <w:rFonts w:ascii="Calibri" w:eastAsia="Times New Roman" w:hAnsi="Calibri" w:cs="Calibri"/>
                <w:sz w:val="18"/>
                <w:szCs w:val="18"/>
                <w:bdr w:val="none" w:sz="0" w:space="0" w:color="auto"/>
                <w:lang w:val="fr-FR"/>
              </w:rPr>
              <w:br/>
              <w:t>-  Hauteur minimum de levée ≤ 90 mm</w:t>
            </w:r>
            <w:r w:rsidRPr="004F051E">
              <w:rPr>
                <w:rFonts w:ascii="Calibri" w:eastAsia="Times New Roman" w:hAnsi="Calibri" w:cs="Calibri"/>
                <w:sz w:val="18"/>
                <w:szCs w:val="18"/>
                <w:bdr w:val="none" w:sz="0" w:space="0" w:color="auto"/>
                <w:lang w:val="fr-FR"/>
              </w:rPr>
              <w:br/>
              <w:t>-  Hauteur maximum de levée ≥ 190 mm</w:t>
            </w:r>
            <w:r w:rsidRPr="004F051E">
              <w:rPr>
                <w:rFonts w:ascii="Calibri" w:eastAsia="Times New Roman" w:hAnsi="Calibri" w:cs="Calibri"/>
                <w:sz w:val="18"/>
                <w:szCs w:val="18"/>
                <w:bdr w:val="none" w:sz="0" w:space="0" w:color="auto"/>
                <w:lang w:val="fr-FR"/>
              </w:rPr>
              <w:br/>
              <w:t>-  Longueur des fourches : 1 150 mm</w:t>
            </w:r>
            <w:r w:rsidRPr="004F051E">
              <w:rPr>
                <w:rFonts w:ascii="Calibri" w:eastAsia="Times New Roman" w:hAnsi="Calibri" w:cs="Calibri"/>
                <w:sz w:val="18"/>
                <w:szCs w:val="18"/>
                <w:bdr w:val="none" w:sz="0" w:space="0" w:color="auto"/>
                <w:lang w:val="fr-FR"/>
              </w:rPr>
              <w:br/>
              <w:t>-  Clapet de protection contre les surcharges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Pr="004F051E">
              <w:rPr>
                <w:rFonts w:ascii="Calibri" w:eastAsia="Times New Roman" w:hAnsi="Calibri" w:cs="Calibri"/>
                <w:sz w:val="18"/>
                <w:szCs w:val="18"/>
                <w:bdr w:val="none" w:sz="0" w:space="0" w:color="auto"/>
                <w:lang w:val="fr-FR"/>
              </w:rPr>
              <w:t>1</w:t>
            </w:r>
            <w:r>
              <w:rPr>
                <w:rFonts w:ascii="Calibri" w:eastAsia="Times New Roman" w:hAnsi="Calibri" w:cs="Calibri"/>
                <w:sz w:val="18"/>
                <w:szCs w:val="18"/>
                <w:bdr w:val="none" w:sz="0" w:space="0" w:color="auto"/>
                <w:lang w:val="fr-FR"/>
              </w:rPr>
              <w:t>2</w:t>
            </w:r>
            <w:r w:rsidRPr="004F051E">
              <w:rPr>
                <w:rFonts w:ascii="Calibri" w:eastAsia="Times New Roman" w:hAnsi="Calibri" w:cs="Calibri"/>
                <w:sz w:val="18"/>
                <w:szCs w:val="18"/>
                <w:bdr w:val="none" w:sz="0" w:space="0" w:color="auto"/>
                <w:lang w:val="fr-FR"/>
              </w:rPr>
              <w:t xml:space="preserve"> mois minimum</w:t>
            </w:r>
          </w:p>
        </w:tc>
        <w:tc>
          <w:tcPr>
            <w:tcW w:w="0" w:type="auto"/>
            <w:tcBorders>
              <w:top w:val="nil"/>
              <w:left w:val="nil"/>
              <w:bottom w:val="single" w:sz="4" w:space="0" w:color="000000"/>
              <w:right w:val="single" w:sz="4" w:space="0" w:color="000000"/>
            </w:tcBorders>
          </w:tcPr>
          <w:p w14:paraId="42B59340" w14:textId="77777777" w:rsidR="00C86ED9" w:rsidRPr="004F051E" w:rsidRDefault="00C86ED9" w:rsidP="00C86E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548F62B7" w14:textId="63A12994" w:rsidR="00242D2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38C4F5BF" w14:textId="77147833" w:rsidR="00242D2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6754383B" w14:textId="24FE2B71" w:rsidR="00242D2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548F8F15"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1BCAF527"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17-2.2 : Semi-remorques 15 tonnes</w:t>
      </w:r>
    </w:p>
    <w:p w14:paraId="542B9782"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tbl>
      <w:tblPr>
        <w:tblW w:w="0" w:type="auto"/>
        <w:tblCellMar>
          <w:left w:w="70" w:type="dxa"/>
          <w:right w:w="70" w:type="dxa"/>
        </w:tblCellMar>
        <w:tblLook w:val="04A0" w:firstRow="1" w:lastRow="0" w:firstColumn="1" w:lastColumn="0" w:noHBand="0" w:noVBand="1"/>
      </w:tblPr>
      <w:tblGrid>
        <w:gridCol w:w="743"/>
        <w:gridCol w:w="5267"/>
        <w:gridCol w:w="3044"/>
      </w:tblGrid>
      <w:tr w:rsidR="00242D2E" w:rsidRPr="00F81373" w14:paraId="7DB280E8" w14:textId="6BA1C4C7" w:rsidTr="008E1313">
        <w:trPr>
          <w:trHeight w:val="7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6034DD"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D8C592"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tcPr>
          <w:p w14:paraId="3806FDBB" w14:textId="6C925E11"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D14ED">
              <w:rPr>
                <w:rFonts w:asciiTheme="minorHAnsi" w:hAnsiTheme="minorHAnsi" w:cstheme="minorHAnsi"/>
                <w:b/>
                <w:bCs/>
                <w:color w:val="000000" w:themeColor="text1"/>
                <w:sz w:val="20"/>
                <w:szCs w:val="20"/>
                <w:lang w:val="fr-FR"/>
              </w:rPr>
              <w:t>Caractéristiques propos</w:t>
            </w:r>
            <w:r>
              <w:rPr>
                <w:rFonts w:asciiTheme="minorHAnsi" w:hAnsiTheme="minorHAnsi" w:cstheme="minorHAnsi"/>
                <w:b/>
                <w:bCs/>
                <w:color w:val="000000" w:themeColor="text1"/>
                <w:sz w:val="20"/>
                <w:szCs w:val="20"/>
                <w:lang w:val="fr-FR"/>
              </w:rPr>
              <w:t>ée</w:t>
            </w:r>
            <w:r w:rsidRPr="001D14ED">
              <w:rPr>
                <w:rFonts w:asciiTheme="minorHAnsi" w:hAnsiTheme="minorHAnsi" w:cstheme="minorHAnsi"/>
                <w:b/>
                <w:bCs/>
                <w:color w:val="000000" w:themeColor="text1"/>
                <w:sz w:val="20"/>
                <w:szCs w:val="20"/>
                <w:lang w:val="fr-FR"/>
              </w:rPr>
              <w:t>s par le s</w:t>
            </w:r>
            <w:r>
              <w:rPr>
                <w:rFonts w:asciiTheme="minorHAnsi" w:hAnsiTheme="minorHAnsi" w:cstheme="minorHAnsi"/>
                <w:b/>
                <w:bCs/>
                <w:color w:val="000000" w:themeColor="text1"/>
                <w:sz w:val="20"/>
                <w:szCs w:val="20"/>
                <w:lang w:val="fr-FR"/>
              </w:rPr>
              <w:t>oumissionnaire</w:t>
            </w:r>
          </w:p>
        </w:tc>
      </w:tr>
      <w:tr w:rsidR="00242D2E" w:rsidRPr="00F81373" w14:paraId="375B02C5" w14:textId="7F40B716" w:rsidTr="008E1313">
        <w:trPr>
          <w:trHeight w:val="3609"/>
        </w:trPr>
        <w:tc>
          <w:tcPr>
            <w:tcW w:w="0" w:type="auto"/>
            <w:tcBorders>
              <w:top w:val="nil"/>
              <w:left w:val="single" w:sz="4" w:space="0" w:color="auto"/>
              <w:bottom w:val="single" w:sz="4" w:space="0" w:color="auto"/>
              <w:right w:val="single" w:sz="4" w:space="0" w:color="auto"/>
            </w:tcBorders>
            <w:shd w:val="clear" w:color="auto" w:fill="auto"/>
            <w:noWrap/>
            <w:hideMark/>
          </w:tcPr>
          <w:p w14:paraId="44083B31" w14:textId="269488BC" w:rsidR="00242D2E" w:rsidRPr="004F051E" w:rsidRDefault="00C86ED9" w:rsidP="00E229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17-2.2.</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shd w:val="clear" w:color="auto" w:fill="auto"/>
            <w:hideMark/>
          </w:tcPr>
          <w:p w14:paraId="0AD3AAD5" w14:textId="5B929AAA"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SEMI-REMORQUE</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PTAC : 15 tonnes minimum.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Longueur utile minimum 6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Equipé avec un pont de liaison avec le quai de hauteur 1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plancher du sol 1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Type plateau avec ridelles en tôle ondulée renforcée de traverses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minimale des ridelles : 1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Plancher en tôle striée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Traitement antirouille</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Roue de secours</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Respect des normes et réglementations de sécurité en vigueur</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Avec Logo visible de l’OFPPT</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Le soumissionnaire doit assurer l’installation permanente sur des béquilles renforcées avec verrouillage sécurisé</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000000"/>
              <w:right w:val="single" w:sz="4" w:space="0" w:color="000000"/>
            </w:tcBorders>
          </w:tcPr>
          <w:p w14:paraId="70BCC41F" w14:textId="77777777" w:rsidR="00242D2E" w:rsidRPr="004F051E" w:rsidRDefault="00242D2E" w:rsidP="00E229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38895D79"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08D3ABC6"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4F051E">
        <w:rPr>
          <w:rFonts w:ascii="Calibri" w:eastAsia="Calibri" w:hAnsi="Calibri"/>
          <w:b/>
          <w:bCs/>
          <w:iCs/>
          <w:sz w:val="22"/>
          <w:szCs w:val="22"/>
          <w:bdr w:val="none" w:sz="0" w:space="0" w:color="auto"/>
          <w:lang w:val="fr-FR"/>
        </w:rPr>
        <w:t>- Lot 17-2.3 : Palletier</w:t>
      </w:r>
    </w:p>
    <w:tbl>
      <w:tblPr>
        <w:tblW w:w="0" w:type="auto"/>
        <w:tblCellMar>
          <w:left w:w="70" w:type="dxa"/>
          <w:right w:w="70" w:type="dxa"/>
        </w:tblCellMar>
        <w:tblLook w:val="04A0" w:firstRow="1" w:lastRow="0" w:firstColumn="1" w:lastColumn="0" w:noHBand="0" w:noVBand="1"/>
      </w:tblPr>
      <w:tblGrid>
        <w:gridCol w:w="743"/>
        <w:gridCol w:w="5278"/>
        <w:gridCol w:w="3033"/>
      </w:tblGrid>
      <w:tr w:rsidR="008E1313" w:rsidRPr="00F81373" w14:paraId="030D1001" w14:textId="344D2C46" w:rsidTr="008E1313">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7182FA" w14:textId="77777777" w:rsidR="008E1313" w:rsidRPr="004F051E" w:rsidRDefault="008E1313" w:rsidP="008E13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FR"/>
              </w:rPr>
            </w:pPr>
            <w:r w:rsidRPr="004F051E">
              <w:rPr>
                <w:rFonts w:ascii="Calibri" w:eastAsia="Times New Roman" w:hAnsi="Calibri" w:cs="Calibri"/>
                <w:b/>
                <w:bCs/>
                <w:sz w:val="18"/>
                <w:szCs w:val="18"/>
                <w:bdr w:val="none" w:sz="0" w:space="0" w:color="auto"/>
                <w:lang w:val="fr-FR"/>
              </w:rPr>
              <w:t>Item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A8591" w14:textId="77777777" w:rsidR="008E1313" w:rsidRPr="004F051E" w:rsidRDefault="008E1313" w:rsidP="008E13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4F051E">
              <w:rPr>
                <w:rFonts w:ascii="Calibri" w:eastAsia="Times New Roman" w:hAnsi="Calibri" w:cs="Calibri"/>
                <w:b/>
                <w:bCs/>
                <w:sz w:val="18"/>
                <w:szCs w:val="18"/>
                <w:bdr w:val="none" w:sz="0" w:space="0" w:color="auto"/>
                <w:lang w:val="fr-FR"/>
              </w:rPr>
              <w:t>Désignations et caractéristiques techniques</w:t>
            </w:r>
          </w:p>
        </w:tc>
        <w:tc>
          <w:tcPr>
            <w:tcW w:w="0" w:type="auto"/>
            <w:tcBorders>
              <w:top w:val="single" w:sz="4" w:space="0" w:color="auto"/>
              <w:left w:val="nil"/>
              <w:bottom w:val="single" w:sz="4" w:space="0" w:color="auto"/>
              <w:right w:val="single" w:sz="4" w:space="0" w:color="auto"/>
            </w:tcBorders>
          </w:tcPr>
          <w:p w14:paraId="0FA8470F" w14:textId="798AB6A2" w:rsidR="008E1313" w:rsidRPr="004F051E" w:rsidRDefault="008E1313" w:rsidP="008E13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F80649">
              <w:rPr>
                <w:rFonts w:asciiTheme="minorHAnsi" w:hAnsiTheme="minorHAnsi" w:cstheme="minorHAnsi"/>
                <w:b/>
                <w:bCs/>
                <w:color w:val="000000" w:themeColor="text1"/>
                <w:sz w:val="20"/>
                <w:szCs w:val="20"/>
                <w:lang w:val="fr-FR"/>
              </w:rPr>
              <w:t>Caractéristiques proposées par le soumissionnaire</w:t>
            </w:r>
          </w:p>
        </w:tc>
      </w:tr>
      <w:tr w:rsidR="008E1313" w:rsidRPr="00F81373" w14:paraId="0270508C" w14:textId="45BAC4D1" w:rsidTr="008E1313">
        <w:trPr>
          <w:trHeight w:val="5400"/>
        </w:trPr>
        <w:tc>
          <w:tcPr>
            <w:tcW w:w="0" w:type="auto"/>
            <w:tcBorders>
              <w:top w:val="nil"/>
              <w:left w:val="single" w:sz="4" w:space="0" w:color="auto"/>
              <w:bottom w:val="single" w:sz="4" w:space="0" w:color="auto"/>
              <w:right w:val="single" w:sz="4" w:space="0" w:color="auto"/>
            </w:tcBorders>
            <w:shd w:val="clear" w:color="auto" w:fill="auto"/>
            <w:noWrap/>
            <w:hideMark/>
          </w:tcPr>
          <w:p w14:paraId="272BAB1D" w14:textId="73249C74" w:rsidR="008E1313" w:rsidRPr="004F051E" w:rsidRDefault="00C86ED9" w:rsidP="008E13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17-2.3.</w:t>
            </w:r>
            <w:r w:rsidRPr="004F051E">
              <w:rPr>
                <w:rFonts w:ascii="Calibri" w:eastAsia="Times New Roman" w:hAnsi="Calibri" w:cs="Calibri"/>
                <w:color w:val="000000"/>
                <w:sz w:val="18"/>
                <w:szCs w:val="18"/>
                <w:bdr w:val="none" w:sz="0" w:space="0" w:color="auto"/>
                <w:lang w:val="fr-FR"/>
              </w:rPr>
              <w:t>1</w:t>
            </w:r>
          </w:p>
        </w:tc>
        <w:tc>
          <w:tcPr>
            <w:tcW w:w="0" w:type="auto"/>
            <w:tcBorders>
              <w:top w:val="nil"/>
              <w:left w:val="nil"/>
              <w:bottom w:val="single" w:sz="4" w:space="0" w:color="000000"/>
              <w:right w:val="single" w:sz="4" w:space="0" w:color="000000"/>
            </w:tcBorders>
            <w:shd w:val="clear" w:color="auto" w:fill="auto"/>
            <w:hideMark/>
          </w:tcPr>
          <w:p w14:paraId="51504C95" w14:textId="22445D34" w:rsidR="008E1313" w:rsidRPr="004F051E" w:rsidRDefault="008E1313" w:rsidP="008E1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4F051E">
              <w:rPr>
                <w:rFonts w:ascii="Calibri" w:eastAsia="Times New Roman" w:hAnsi="Calibri" w:cs="Calibri"/>
                <w:b/>
                <w:bCs/>
                <w:sz w:val="18"/>
                <w:szCs w:val="18"/>
                <w:u w:val="single"/>
                <w:bdr w:val="none" w:sz="0" w:space="0" w:color="auto"/>
                <w:lang w:val="fr-FR"/>
              </w:rPr>
              <w:t>Palletier</w:t>
            </w:r>
            <w:r w:rsidRPr="004F051E">
              <w:rPr>
                <w:rFonts w:ascii="Calibri" w:eastAsia="Times New Roman" w:hAnsi="Calibri" w:cs="Calibri"/>
                <w:b/>
                <w:bCs/>
                <w:sz w:val="18"/>
                <w:szCs w:val="18"/>
                <w:u w:val="single"/>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Bloc simple de 3x3 travées accolées au mur avec des barres de renfort</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Hauteur de la dernière lisse : 5 à 6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Profondeur des échelles : 1,1 à 1,2 m</w:t>
            </w:r>
            <w:r w:rsidRPr="004F051E">
              <w:rPr>
                <w:rFonts w:ascii="Calibri" w:eastAsia="Times New Roman" w:hAnsi="Calibri" w:cs="Calibri"/>
                <w:sz w:val="18"/>
                <w:szCs w:val="18"/>
                <w:bdr w:val="none" w:sz="0" w:space="0" w:color="auto"/>
                <w:lang w:val="fr-FR"/>
              </w:rPr>
              <w:br/>
            </w:r>
            <w:r w:rsidRPr="004F051E">
              <w:rPr>
                <w:rFonts w:ascii="Calibri" w:eastAsia="Times New Roman" w:hAnsi="Calibri" w:cs="Calibri"/>
                <w:b/>
                <w:bCs/>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4 niveaux de gerbage (y compris au sol)</w:t>
            </w:r>
            <w:r w:rsidRPr="004F051E">
              <w:rPr>
                <w:rFonts w:ascii="Calibri" w:eastAsia="Times New Roman" w:hAnsi="Calibri" w:cs="Calibri"/>
                <w:sz w:val="18"/>
                <w:szCs w:val="18"/>
                <w:bdr w:val="none" w:sz="0" w:space="0" w:color="auto"/>
                <w:lang w:val="fr-FR"/>
              </w:rPr>
              <w:br/>
              <w:t>-  Le premier niveau de chaque travée sera équipé d’un caillebotis permettant le</w:t>
            </w:r>
            <w:r w:rsidRPr="004F051E">
              <w:rPr>
                <w:rFonts w:ascii="Calibri" w:eastAsia="Times New Roman" w:hAnsi="Calibri" w:cs="Calibri"/>
                <w:sz w:val="18"/>
                <w:szCs w:val="18"/>
                <w:bdr w:val="none" w:sz="0" w:space="0" w:color="auto"/>
                <w:lang w:val="fr-FR"/>
              </w:rPr>
              <w:br/>
              <w:t>stockage de demi-palettes</w:t>
            </w:r>
            <w:r w:rsidRPr="004F051E">
              <w:rPr>
                <w:rFonts w:ascii="Calibri" w:eastAsia="Times New Roman" w:hAnsi="Calibri" w:cs="Calibri"/>
                <w:sz w:val="18"/>
                <w:szCs w:val="18"/>
                <w:bdr w:val="none" w:sz="0" w:space="0" w:color="auto"/>
                <w:lang w:val="fr-FR"/>
              </w:rPr>
              <w:br/>
              <w:t>-  Lisses  :  possibilité  de  placer  3  palettes  de  1200x800  mm  de  600  Kg  minimum chacune (800 mm en façade)</w:t>
            </w:r>
            <w:r w:rsidRPr="004F051E">
              <w:rPr>
                <w:rFonts w:ascii="Calibri" w:eastAsia="Times New Roman" w:hAnsi="Calibri" w:cs="Calibri"/>
                <w:sz w:val="18"/>
                <w:szCs w:val="18"/>
                <w:bdr w:val="none" w:sz="0" w:space="0" w:color="auto"/>
                <w:lang w:val="fr-FR"/>
              </w:rPr>
              <w:br/>
              <w:t>-  Les échelles d’extrémité devront dépasser de 1 m la hauteur de la dernière lisse</w:t>
            </w:r>
            <w:r w:rsidRPr="004F051E">
              <w:rPr>
                <w:rFonts w:ascii="Calibri" w:eastAsia="Times New Roman" w:hAnsi="Calibri" w:cs="Calibri"/>
                <w:sz w:val="18"/>
                <w:szCs w:val="18"/>
                <w:bdr w:val="none" w:sz="0" w:space="0" w:color="auto"/>
                <w:lang w:val="fr-FR"/>
              </w:rPr>
              <w:br/>
              <w:t>-  Le bloc est à protéger par des protections latérales constituées d’un madrier en</w:t>
            </w:r>
            <w:r w:rsidRPr="004F051E">
              <w:rPr>
                <w:rFonts w:ascii="Calibri" w:eastAsia="Times New Roman" w:hAnsi="Calibri" w:cs="Calibri"/>
                <w:sz w:val="18"/>
                <w:szCs w:val="18"/>
                <w:bdr w:val="none" w:sz="0" w:space="0" w:color="auto"/>
                <w:lang w:val="fr-FR"/>
              </w:rPr>
              <w:br/>
              <w:t>bois et de 2 sabots</w:t>
            </w:r>
            <w:r w:rsidRPr="004F051E">
              <w:rPr>
                <w:rFonts w:ascii="Calibri" w:eastAsia="Times New Roman" w:hAnsi="Calibri" w:cs="Calibri"/>
                <w:sz w:val="18"/>
                <w:szCs w:val="18"/>
                <w:bdr w:val="none" w:sz="0" w:space="0" w:color="auto"/>
                <w:lang w:val="fr-FR"/>
              </w:rPr>
              <w:br/>
              <w:t>-  Les échelles devront être munies de protections montant échelle</w:t>
            </w:r>
            <w:r w:rsidRPr="004F051E">
              <w:rPr>
                <w:rFonts w:ascii="Calibri" w:eastAsia="Times New Roman" w:hAnsi="Calibri" w:cs="Calibri"/>
                <w:sz w:val="18"/>
                <w:szCs w:val="18"/>
                <w:bdr w:val="none" w:sz="0" w:space="0" w:color="auto"/>
                <w:lang w:val="fr-FR"/>
              </w:rPr>
              <w:br/>
              <w:t>-  Les lisses devront être munies de leurs goupilles de sécurité</w:t>
            </w:r>
            <w:r w:rsidRPr="004F051E">
              <w:rPr>
                <w:rFonts w:ascii="Calibri" w:eastAsia="Times New Roman" w:hAnsi="Calibri" w:cs="Calibri"/>
                <w:sz w:val="18"/>
                <w:szCs w:val="18"/>
                <w:bdr w:val="none" w:sz="0" w:space="0" w:color="auto"/>
                <w:lang w:val="fr-FR"/>
              </w:rPr>
              <w:br/>
              <w:t>-  Livrer  avec  une  plaque  de  charge  pour  chaque  Bloc,  indiquant  les  charges admissibles</w:t>
            </w:r>
            <w:r w:rsidRPr="004F051E">
              <w:rPr>
                <w:rFonts w:ascii="Calibri" w:eastAsia="Times New Roman" w:hAnsi="Calibri" w:cs="Calibri"/>
                <w:sz w:val="18"/>
                <w:szCs w:val="18"/>
                <w:bdr w:val="none" w:sz="0" w:space="0" w:color="auto"/>
                <w:lang w:val="fr-FR"/>
              </w:rPr>
              <w:br/>
              <w:t>-  Le revêtement des éléments du palletier anticorrosion en galvanisé ou peint</w:t>
            </w:r>
            <w:r w:rsidRPr="004F051E">
              <w:rPr>
                <w:rFonts w:ascii="Calibri" w:eastAsia="Times New Roman" w:hAnsi="Calibri" w:cs="Calibri"/>
                <w:sz w:val="18"/>
                <w:szCs w:val="18"/>
                <w:bdr w:val="none" w:sz="0" w:space="0" w:color="auto"/>
                <w:lang w:val="fr-FR"/>
              </w:rPr>
              <w:br/>
              <w:t>-  Pièces de rechange à livrer avec le palletier :</w:t>
            </w:r>
            <w:r w:rsidRPr="004F051E">
              <w:rPr>
                <w:rFonts w:ascii="Calibri" w:eastAsia="Times New Roman" w:hAnsi="Calibri" w:cs="Calibri"/>
                <w:sz w:val="18"/>
                <w:szCs w:val="18"/>
                <w:bdr w:val="none" w:sz="0" w:space="0" w:color="auto"/>
                <w:lang w:val="fr-FR"/>
              </w:rPr>
              <w:br/>
              <w:t>§    4 paires de lisses</w:t>
            </w:r>
            <w:r w:rsidRPr="004F051E">
              <w:rPr>
                <w:rFonts w:ascii="Calibri" w:eastAsia="Times New Roman" w:hAnsi="Calibri" w:cs="Calibri"/>
                <w:sz w:val="18"/>
                <w:szCs w:val="18"/>
                <w:bdr w:val="none" w:sz="0" w:space="0" w:color="auto"/>
                <w:lang w:val="fr-FR"/>
              </w:rPr>
              <w:br/>
              <w:t>§    2 sabots</w:t>
            </w:r>
            <w:r w:rsidRPr="004F051E">
              <w:rPr>
                <w:rFonts w:ascii="Calibri" w:eastAsia="Times New Roman" w:hAnsi="Calibri" w:cs="Calibri"/>
                <w:sz w:val="18"/>
                <w:szCs w:val="18"/>
                <w:bdr w:val="none" w:sz="0" w:space="0" w:color="auto"/>
                <w:lang w:val="fr-FR"/>
              </w:rPr>
              <w:br/>
              <w:t>§    2 échelles</w:t>
            </w:r>
            <w:r w:rsidRPr="004F051E">
              <w:rPr>
                <w:rFonts w:ascii="Calibri" w:eastAsia="Times New Roman" w:hAnsi="Calibri" w:cs="Calibri"/>
                <w:sz w:val="18"/>
                <w:szCs w:val="18"/>
                <w:bdr w:val="none" w:sz="0" w:space="0" w:color="auto"/>
                <w:lang w:val="fr-FR"/>
              </w:rPr>
              <w:br/>
              <w:t>-  Le soumissionnaire doit assurer l’installation de tous les éléments du palletier</w:t>
            </w:r>
            <w:r w:rsidRPr="004F051E">
              <w:rPr>
                <w:rFonts w:ascii="Calibri" w:eastAsia="Times New Roman" w:hAnsi="Calibri" w:cs="Calibri"/>
                <w:sz w:val="18"/>
                <w:szCs w:val="18"/>
                <w:bdr w:val="none" w:sz="0" w:space="0" w:color="auto"/>
                <w:lang w:val="fr-FR"/>
              </w:rPr>
              <w:br/>
              <w:t>-  Respect des normes et réglementations de sécurité en vigueur</w:t>
            </w:r>
            <w:r w:rsidRPr="004F051E">
              <w:rPr>
                <w:rFonts w:ascii="Calibri" w:eastAsia="Times New Roman" w:hAnsi="Calibri" w:cs="Calibri"/>
                <w:sz w:val="18"/>
                <w:szCs w:val="18"/>
                <w:bdr w:val="none" w:sz="0" w:space="0" w:color="auto"/>
                <w:lang w:val="fr-FR"/>
              </w:rPr>
              <w:br/>
              <w:t xml:space="preserve">Garantie : </w:t>
            </w:r>
            <w:r w:rsidR="00937C31" w:rsidRPr="004F051E">
              <w:rPr>
                <w:rFonts w:ascii="Calibri" w:eastAsia="Times New Roman" w:hAnsi="Calibri" w:cs="Calibri"/>
                <w:sz w:val="18"/>
                <w:szCs w:val="18"/>
                <w:bdr w:val="none" w:sz="0" w:space="0" w:color="auto"/>
                <w:lang w:val="fr-FR"/>
              </w:rPr>
              <w:t>1</w:t>
            </w:r>
            <w:r w:rsidR="00937C31">
              <w:rPr>
                <w:rFonts w:ascii="Calibri" w:eastAsia="Times New Roman" w:hAnsi="Calibri" w:cs="Calibri"/>
                <w:sz w:val="18"/>
                <w:szCs w:val="18"/>
                <w:bdr w:val="none" w:sz="0" w:space="0" w:color="auto"/>
                <w:lang w:val="fr-FR"/>
              </w:rPr>
              <w:t>2</w:t>
            </w:r>
            <w:r w:rsidR="00937C31" w:rsidRPr="004F051E">
              <w:rPr>
                <w:rFonts w:ascii="Calibri" w:eastAsia="Times New Roman" w:hAnsi="Calibri" w:cs="Calibri"/>
                <w:sz w:val="18"/>
                <w:szCs w:val="18"/>
                <w:bdr w:val="none" w:sz="0" w:space="0" w:color="auto"/>
                <w:lang w:val="fr-FR"/>
              </w:rPr>
              <w:t xml:space="preserve"> </w:t>
            </w:r>
            <w:r w:rsidRPr="004F051E">
              <w:rPr>
                <w:rFonts w:ascii="Calibri" w:eastAsia="Times New Roman" w:hAnsi="Calibri" w:cs="Calibri"/>
                <w:sz w:val="18"/>
                <w:szCs w:val="18"/>
                <w:bdr w:val="none" w:sz="0" w:space="0" w:color="auto"/>
                <w:lang w:val="fr-FR"/>
              </w:rPr>
              <w:t>mois minimum</w:t>
            </w:r>
          </w:p>
        </w:tc>
        <w:tc>
          <w:tcPr>
            <w:tcW w:w="0" w:type="auto"/>
            <w:tcBorders>
              <w:top w:val="nil"/>
              <w:left w:val="nil"/>
              <w:bottom w:val="single" w:sz="4" w:space="0" w:color="000000"/>
              <w:right w:val="single" w:sz="4" w:space="0" w:color="000000"/>
            </w:tcBorders>
          </w:tcPr>
          <w:p w14:paraId="291D72E0" w14:textId="5BFA61DB" w:rsidR="008E1313" w:rsidRPr="004F051E" w:rsidRDefault="008E1313" w:rsidP="008E1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u w:val="single"/>
                <w:bdr w:val="none" w:sz="0" w:space="0" w:color="auto"/>
                <w:lang w:val="fr-FR"/>
              </w:rPr>
            </w:pPr>
          </w:p>
        </w:tc>
      </w:tr>
    </w:tbl>
    <w:p w14:paraId="368DA54F" w14:textId="77777777" w:rsidR="00242D2E" w:rsidRPr="004F051E" w:rsidRDefault="00242D2E"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4C810B33" w14:textId="77777777" w:rsidR="001D14ED" w:rsidRDefault="001D14ED" w:rsidP="001D14E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p w14:paraId="4612DB8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5C7C94D2" w14:textId="5EBBDB9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eastAsia="Arial" w:hAnsiTheme="minorHAnsi" w:cstheme="minorHAnsi"/>
          <w:sz w:val="22"/>
          <w:szCs w:val="22"/>
          <w:bdr w:val="none" w:sz="0" w:space="0" w:color="auto"/>
          <w:lang w:val="fr-FR"/>
        </w:rPr>
      </w:pPr>
      <w:r w:rsidRPr="00930C9C">
        <w:rPr>
          <w:rFonts w:asciiTheme="minorHAnsi" w:eastAsia="Arial" w:hAnsiTheme="minorHAnsi" w:cstheme="minorHAnsi"/>
          <w:b/>
          <w:bCs/>
          <w:sz w:val="22"/>
          <w:szCs w:val="22"/>
          <w:bdr w:val="none" w:sz="0" w:space="0" w:color="auto"/>
          <w:lang w:val="fr-FR"/>
        </w:rPr>
        <w:t>Lieu</w:t>
      </w:r>
      <w:r w:rsidR="00951B40">
        <w:rPr>
          <w:rFonts w:asciiTheme="minorHAnsi" w:eastAsia="Arial" w:hAnsiTheme="minorHAnsi" w:cstheme="minorHAnsi"/>
          <w:b/>
          <w:bCs/>
          <w:sz w:val="22"/>
          <w:szCs w:val="22"/>
          <w:bdr w:val="none" w:sz="0" w:space="0" w:color="auto"/>
          <w:lang w:val="fr-FR"/>
        </w:rPr>
        <w:t>x</w:t>
      </w:r>
      <w:r w:rsidRPr="00930C9C">
        <w:rPr>
          <w:rFonts w:asciiTheme="minorHAnsi" w:eastAsia="Arial" w:hAnsiTheme="minorHAnsi" w:cstheme="minorHAnsi"/>
          <w:b/>
          <w:bCs/>
          <w:sz w:val="22"/>
          <w:szCs w:val="22"/>
          <w:bdr w:val="none" w:sz="0" w:space="0" w:color="auto"/>
          <w:lang w:val="fr-FR"/>
        </w:rPr>
        <w:t xml:space="preserve"> de livraison</w:t>
      </w:r>
    </w:p>
    <w:p w14:paraId="25A56E94" w14:textId="0953DCBD" w:rsidR="00773249" w:rsidRDefault="00773249" w:rsidP="00773249">
      <w:pPr>
        <w:pStyle w:val="Corps"/>
        <w:jc w:val="center"/>
        <w:rPr>
          <w:rStyle w:val="Aucun"/>
          <w:rFonts w:asciiTheme="minorHAnsi" w:hAnsiTheme="minorHAnsi" w:cstheme="minorHAnsi"/>
          <w:b/>
          <w:u w:val="single"/>
        </w:rPr>
      </w:pPr>
    </w:p>
    <w:p w14:paraId="7147E924" w14:textId="77777777" w:rsidR="00A32E38" w:rsidRPr="00930C9C" w:rsidRDefault="00A32E38" w:rsidP="00773249">
      <w:pPr>
        <w:pStyle w:val="Corps"/>
        <w:jc w:val="center"/>
        <w:rPr>
          <w:rStyle w:val="Aucun"/>
          <w:rFonts w:asciiTheme="minorHAnsi" w:hAnsiTheme="minorHAnsi" w:cstheme="minorHAnsi"/>
          <w:b/>
          <w:u w:val="single"/>
        </w:rPr>
      </w:pPr>
    </w:p>
    <w:tbl>
      <w:tblPr>
        <w:tblW w:w="9392" w:type="dxa"/>
        <w:tblInd w:w="75" w:type="dxa"/>
        <w:tblCellMar>
          <w:left w:w="70" w:type="dxa"/>
          <w:right w:w="70" w:type="dxa"/>
        </w:tblCellMar>
        <w:tblLook w:val="04A0" w:firstRow="1" w:lastRow="0" w:firstColumn="1" w:lastColumn="0" w:noHBand="0" w:noVBand="1"/>
      </w:tblPr>
      <w:tblGrid>
        <w:gridCol w:w="1480"/>
        <w:gridCol w:w="3685"/>
        <w:gridCol w:w="4227"/>
      </w:tblGrid>
      <w:tr w:rsidR="009612C4" w:rsidRPr="009612C4" w14:paraId="77D7ACA9"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hideMark/>
          </w:tcPr>
          <w:p w14:paraId="195FE7D0"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9612C4">
              <w:rPr>
                <w:rFonts w:ascii="Calibri" w:eastAsia="Times New Roman" w:hAnsi="Calibri" w:cs="Calibri"/>
                <w:b/>
                <w:bCs/>
                <w:color w:val="000000"/>
                <w:sz w:val="22"/>
                <w:szCs w:val="22"/>
                <w:bdr w:val="none" w:sz="0" w:space="0" w:color="auto"/>
                <w:lang w:val="fr-FR"/>
              </w:rPr>
              <w:t xml:space="preserve">N° du Projet </w:t>
            </w:r>
          </w:p>
        </w:tc>
        <w:tc>
          <w:tcPr>
            <w:tcW w:w="3685" w:type="dxa"/>
            <w:tcBorders>
              <w:top w:val="single" w:sz="4" w:space="0" w:color="auto"/>
              <w:left w:val="nil"/>
              <w:bottom w:val="single" w:sz="4" w:space="0" w:color="auto"/>
              <w:right w:val="single" w:sz="4" w:space="0" w:color="auto"/>
            </w:tcBorders>
            <w:noWrap/>
            <w:hideMark/>
          </w:tcPr>
          <w:p w14:paraId="0F4CC758"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9612C4">
              <w:rPr>
                <w:rFonts w:ascii="Calibri" w:eastAsia="Times New Roman" w:hAnsi="Calibri" w:cs="Calibri"/>
                <w:b/>
                <w:bCs/>
                <w:color w:val="000000"/>
                <w:sz w:val="22"/>
                <w:szCs w:val="22"/>
                <w:bdr w:val="none" w:sz="0" w:space="0" w:color="auto"/>
                <w:lang w:val="fr-FR"/>
              </w:rPr>
              <w:t xml:space="preserve">Intitulé </w:t>
            </w:r>
          </w:p>
        </w:tc>
        <w:tc>
          <w:tcPr>
            <w:tcW w:w="4227" w:type="dxa"/>
            <w:tcBorders>
              <w:top w:val="single" w:sz="4" w:space="0" w:color="auto"/>
              <w:left w:val="nil"/>
              <w:bottom w:val="single" w:sz="4" w:space="0" w:color="auto"/>
              <w:right w:val="single" w:sz="4" w:space="0" w:color="auto"/>
            </w:tcBorders>
            <w:noWrap/>
            <w:hideMark/>
          </w:tcPr>
          <w:p w14:paraId="0F8837F7"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9612C4">
              <w:rPr>
                <w:rFonts w:ascii="Calibri" w:eastAsia="Times New Roman" w:hAnsi="Calibri" w:cs="Calibri"/>
                <w:b/>
                <w:bCs/>
                <w:color w:val="000000"/>
                <w:sz w:val="22"/>
                <w:szCs w:val="22"/>
                <w:bdr w:val="none" w:sz="0" w:space="0" w:color="auto"/>
                <w:lang w:val="fr-FR"/>
              </w:rPr>
              <w:t>Adresse</w:t>
            </w:r>
          </w:p>
        </w:tc>
      </w:tr>
      <w:tr w:rsidR="009612C4" w:rsidRPr="009612C4" w14:paraId="2EC1DDAA" w14:textId="77777777" w:rsidTr="00BD49FE">
        <w:trPr>
          <w:trHeight w:val="139"/>
        </w:trPr>
        <w:tc>
          <w:tcPr>
            <w:tcW w:w="1480" w:type="dxa"/>
            <w:tcBorders>
              <w:top w:val="single" w:sz="4" w:space="0" w:color="auto"/>
              <w:left w:val="single" w:sz="4" w:space="0" w:color="auto"/>
              <w:bottom w:val="single" w:sz="4" w:space="0" w:color="auto"/>
              <w:right w:val="single" w:sz="4" w:space="0" w:color="auto"/>
            </w:tcBorders>
            <w:noWrap/>
            <w:vAlign w:val="bottom"/>
            <w:hideMark/>
          </w:tcPr>
          <w:p w14:paraId="2807B67F"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C86ED9">
              <w:rPr>
                <w:rFonts w:ascii="Calibri" w:eastAsia="Times New Roman" w:hAnsi="Calibri" w:cs="Calibri"/>
                <w:color w:val="000000"/>
                <w:sz w:val="22"/>
                <w:szCs w:val="22"/>
                <w:bdr w:val="none" w:sz="0" w:space="0" w:color="auto"/>
                <w:lang w:val="fr-FR"/>
              </w:rPr>
              <w:t>CFP 48</w:t>
            </w:r>
          </w:p>
        </w:tc>
        <w:tc>
          <w:tcPr>
            <w:tcW w:w="3685" w:type="dxa"/>
            <w:tcBorders>
              <w:top w:val="single" w:sz="4" w:space="0" w:color="auto"/>
              <w:left w:val="nil"/>
              <w:bottom w:val="single" w:sz="4" w:space="0" w:color="auto"/>
              <w:right w:val="single" w:sz="4" w:space="0" w:color="auto"/>
            </w:tcBorders>
            <w:noWrap/>
            <w:vAlign w:val="bottom"/>
            <w:hideMark/>
          </w:tcPr>
          <w:p w14:paraId="4AF0FD94"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9612C4">
              <w:rPr>
                <w:rFonts w:ascii="Calibri" w:eastAsia="Times New Roman" w:hAnsi="Calibri" w:cs="Calibri"/>
                <w:color w:val="000000"/>
                <w:sz w:val="22"/>
                <w:szCs w:val="22"/>
                <w:bdr w:val="none" w:sz="0" w:space="0" w:color="auto"/>
                <w:lang w:val="fr-FR"/>
              </w:rPr>
              <w:t>ISMALA/OFPPT</w:t>
            </w:r>
          </w:p>
        </w:tc>
        <w:tc>
          <w:tcPr>
            <w:tcW w:w="4227" w:type="dxa"/>
            <w:tcBorders>
              <w:top w:val="single" w:sz="4" w:space="0" w:color="auto"/>
              <w:left w:val="nil"/>
              <w:bottom w:val="single" w:sz="4" w:space="0" w:color="auto"/>
              <w:right w:val="single" w:sz="4" w:space="0" w:color="auto"/>
            </w:tcBorders>
            <w:noWrap/>
            <w:vAlign w:val="bottom"/>
            <w:hideMark/>
          </w:tcPr>
          <w:p w14:paraId="1A3CEFA2"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9612C4">
              <w:rPr>
                <w:rFonts w:ascii="Calibri" w:eastAsia="Times New Roman" w:hAnsi="Calibri" w:cs="Calibri"/>
                <w:color w:val="000000"/>
                <w:sz w:val="22"/>
                <w:szCs w:val="22"/>
                <w:bdr w:val="none" w:sz="0" w:space="0" w:color="auto"/>
                <w:lang w:val="fr-FR"/>
              </w:rPr>
              <w:t>Nouaceur / Casablanca</w:t>
            </w:r>
          </w:p>
        </w:tc>
      </w:tr>
    </w:tbl>
    <w:p w14:paraId="76EAFE78" w14:textId="6A63331C" w:rsidR="003E7624" w:rsidRPr="00930C9C" w:rsidRDefault="003E7624" w:rsidP="00773249">
      <w:pPr>
        <w:pStyle w:val="Corps"/>
        <w:jc w:val="center"/>
        <w:rPr>
          <w:rStyle w:val="Aucun"/>
          <w:rFonts w:asciiTheme="minorHAnsi" w:hAnsiTheme="minorHAnsi" w:cstheme="minorHAnsi"/>
          <w:b/>
          <w:u w:val="single"/>
        </w:rPr>
        <w:sectPr w:rsidR="003E7624" w:rsidRPr="00930C9C" w:rsidSect="00C97B1D">
          <w:pgSz w:w="11900" w:h="16840"/>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2"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2"/>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C97B1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3" w:name="_Hlk38790310"/>
            <w:r w:rsidRPr="00930C9C">
              <w:rPr>
                <w:rFonts w:asciiTheme="minorHAnsi" w:eastAsia="Arial" w:hAnsiTheme="minorHAnsi" w:cstheme="minorHAnsi"/>
                <w:color w:val="000000" w:themeColor="text1"/>
                <w:sz w:val="22"/>
                <w:szCs w:val="22"/>
                <w:bdr w:val="none" w:sz="0" w:space="0" w:color="auto"/>
              </w:rPr>
              <w:t xml:space="preserve">Information sur le </w:t>
            </w:r>
            <w:proofErr w:type="spellStart"/>
            <w:r w:rsidRPr="00930C9C">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F81373"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F81373"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4" w:name="_Toc38527600"/>
      <w:bookmarkEnd w:id="3"/>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37C4C9C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2B1D32">
              <w:rPr>
                <w:rFonts w:asciiTheme="minorHAnsi" w:eastAsia="Arial" w:hAnsiTheme="minorHAnsi" w:cstheme="minorHAnsi"/>
                <w:b/>
                <w:noProof/>
                <w:webHidden/>
                <w:color w:val="000000" w:themeColor="text1"/>
                <w:position w:val="-1"/>
                <w:sz w:val="22"/>
                <w:szCs w:val="22"/>
                <w:bdr w:val="none" w:sz="0" w:space="0" w:color="auto"/>
                <w:lang w:val="fr-FR"/>
              </w:rPr>
              <w:t>30</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1B911F2B" w:rsidR="00773249" w:rsidRPr="00930C9C" w:rsidRDefault="002B1D32"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31</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32C773B6" w:rsidR="00773249" w:rsidRPr="00930C9C" w:rsidRDefault="002B1D32"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32</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57B703FF" w:rsidR="00773249" w:rsidRPr="00930C9C" w:rsidRDefault="002B1D32"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33</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4A41E180" w:rsidR="00773249" w:rsidRPr="00930C9C" w:rsidRDefault="002B1D32"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35</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5"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5"/>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Éléments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Responsabilités</w:t>
            </w:r>
            <w:proofErr w:type="spellEnd"/>
            <w:r w:rsidRPr="00930C9C">
              <w:rPr>
                <w:rFonts w:asciiTheme="minorHAnsi" w:eastAsia="Arial" w:hAnsiTheme="minorHAnsi" w:cstheme="minorHAnsi"/>
                <w:color w:val="000000" w:themeColor="text1"/>
                <w:sz w:val="22"/>
                <w:szCs w:val="22"/>
                <w:bdr w:val="none" w:sz="0" w:space="0" w:color="auto"/>
              </w:rPr>
              <w:t xml:space="preserve"> du </w:t>
            </w:r>
            <w:proofErr w:type="spellStart"/>
            <w:r w:rsidR="00E54667" w:rsidRPr="00930C9C">
              <w:rPr>
                <w:rFonts w:asciiTheme="minorHAnsi" w:eastAsia="Arial" w:hAnsiTheme="minorHAnsi" w:cstheme="minorHAnsi"/>
                <w:color w:val="000000" w:themeColor="text1"/>
                <w:sz w:val="22"/>
                <w:szCs w:val="22"/>
                <w:bdr w:val="none" w:sz="0" w:space="0" w:color="auto"/>
              </w:rPr>
              <w:t>fournisseur</w:t>
            </w:r>
            <w:proofErr w:type="spellEnd"/>
          </w:p>
        </w:tc>
      </w:tr>
      <w:tr w:rsidR="00160F37" w:rsidRPr="00F81373"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b/>
                <w:bCs/>
                <w:color w:val="000000" w:themeColor="text1"/>
                <w:sz w:val="22"/>
                <w:szCs w:val="22"/>
                <w:bdr w:val="none" w:sz="0" w:space="0" w:color="auto"/>
              </w:rPr>
              <w:t>Chantiers</w:t>
            </w:r>
            <w:proofErr w:type="spellEnd"/>
            <w:r w:rsidRPr="00930C9C">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F81373"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6"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6"/>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F81373"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w:t>
      </w:r>
      <w:r w:rsidRPr="00930C9C">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7"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7"/>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930C9C">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8"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8"/>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F81373"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F81373"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F81373"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F81373"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F81373"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F81373"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F81373"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F81373"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9"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9"/>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F81373"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F81373"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 xml:space="preserve">Travail </w:t>
            </w:r>
            <w:proofErr w:type="spellStart"/>
            <w:r w:rsidRPr="00930C9C">
              <w:rPr>
                <w:rFonts w:asciiTheme="minorHAnsi" w:eastAsia="Arial" w:hAnsiTheme="minorHAnsi" w:cstheme="minorHAnsi"/>
                <w:color w:val="000000" w:themeColor="text1"/>
                <w:sz w:val="22"/>
                <w:szCs w:val="22"/>
                <w:bdr w:val="none" w:sz="0" w:space="0" w:color="auto"/>
              </w:rPr>
              <w:t>en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étroite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proximité</w:t>
            </w:r>
            <w:proofErr w:type="spellEnd"/>
          </w:p>
        </w:tc>
      </w:tr>
      <w:tr w:rsidR="00773249" w:rsidRPr="00F81373"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F81373"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F81373"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F81373"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F81373"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lastRenderedPageBreak/>
              <w:t>Tâche</w:t>
            </w:r>
            <w:proofErr w:type="spellEnd"/>
            <w:r w:rsidRPr="00930C9C">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F81373"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0" w:name="_Toc41650911"/>
      <w:bookmarkStart w:id="11"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0"/>
      <w:bookmarkEnd w:id="11"/>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F81373" w14:paraId="08281C10" w14:textId="77777777" w:rsidTr="00A34072">
        <w:tc>
          <w:tcPr>
            <w:tcW w:w="8926" w:type="dxa"/>
            <w:gridSpan w:val="2"/>
            <w:shd w:val="clear" w:color="auto" w:fill="auto"/>
          </w:tcPr>
          <w:p w14:paraId="1D34A84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F81373" w14:paraId="284864CF" w14:textId="77777777" w:rsidTr="00A34072">
        <w:tc>
          <w:tcPr>
            <w:tcW w:w="3325" w:type="dxa"/>
            <w:shd w:val="clear" w:color="auto" w:fill="auto"/>
          </w:tcPr>
          <w:p w14:paraId="05C93F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2839610B" w14:textId="77777777" w:rsidTr="00A34072">
        <w:tc>
          <w:tcPr>
            <w:tcW w:w="8926" w:type="dxa"/>
            <w:gridSpan w:val="2"/>
            <w:shd w:val="clear" w:color="auto" w:fill="auto"/>
          </w:tcPr>
          <w:p w14:paraId="7C501B6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F81373" w14:paraId="7EF46884" w14:textId="77777777" w:rsidTr="00A34072">
        <w:tc>
          <w:tcPr>
            <w:tcW w:w="3325" w:type="dxa"/>
            <w:shd w:val="clear" w:color="auto" w:fill="auto"/>
          </w:tcPr>
          <w:p w14:paraId="3C4CB63E" w14:textId="549DFF6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96A8AF1" w14:textId="77777777" w:rsidTr="00A34072">
        <w:tc>
          <w:tcPr>
            <w:tcW w:w="8926" w:type="dxa"/>
            <w:gridSpan w:val="2"/>
            <w:shd w:val="clear" w:color="auto" w:fill="auto"/>
          </w:tcPr>
          <w:p w14:paraId="015A89F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Transport</w:t>
            </w:r>
          </w:p>
        </w:tc>
      </w:tr>
      <w:tr w:rsidR="00A34072" w:rsidRPr="00F81373" w14:paraId="5FD77FE9" w14:textId="77777777" w:rsidTr="00A34072">
        <w:tc>
          <w:tcPr>
            <w:tcW w:w="3325" w:type="dxa"/>
            <w:shd w:val="clear" w:color="auto" w:fill="auto"/>
          </w:tcPr>
          <w:p w14:paraId="5760EF5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930C9C">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F81373"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F81373"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Refuser aux personnes soupçonnées de COVID-</w:t>
            </w:r>
            <w:proofErr w:type="gramStart"/>
            <w:r w:rsidRPr="00930C9C">
              <w:rPr>
                <w:rFonts w:asciiTheme="minorHAnsi" w:eastAsia="Times New Roman" w:hAnsiTheme="minorHAnsi" w:cstheme="minorHAnsi"/>
                <w:color w:val="000000" w:themeColor="text1"/>
                <w:sz w:val="22"/>
                <w:szCs w:val="22"/>
                <w:bdr w:val="none" w:sz="0" w:space="0" w:color="auto"/>
                <w:lang w:val="fr-FR"/>
              </w:rPr>
              <w:t>19  d’accéder</w:t>
            </w:r>
            <w:proofErr w:type="gramEnd"/>
            <w:r w:rsidRPr="00930C9C">
              <w:rPr>
                <w:rFonts w:asciiTheme="minorHAnsi" w:eastAsia="Times New Roman" w:hAnsiTheme="minorHAnsi" w:cstheme="minorHAnsi"/>
                <w:color w:val="000000" w:themeColor="text1"/>
                <w:sz w:val="22"/>
                <w:szCs w:val="22"/>
                <w:bdr w:val="none" w:sz="0" w:space="0" w:color="auto"/>
                <w:lang w:val="fr-FR"/>
              </w:rPr>
              <w:t xml:space="preserve"> aux chantiers/lieu de travail (en fonction du protocole et des résultats du dépistage).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F81373"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930C9C"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F81373"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roofErr w:type="gramStart"/>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proofErr w:type="gramEnd"/>
            <w:r w:rsidRPr="00930C9C">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930C9C"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L</w:t>
            </w:r>
            <w:r w:rsidR="00773249" w:rsidRPr="00930C9C">
              <w:rPr>
                <w:rFonts w:asciiTheme="minorHAnsi" w:eastAsia="Times New Roman" w:hAnsiTheme="minorHAnsi" w:cstheme="minorHAnsi"/>
                <w:color w:val="000000" w:themeColor="text1"/>
                <w:sz w:val="22"/>
                <w:szCs w:val="22"/>
                <w:bdr w:val="none" w:sz="0" w:space="0" w:color="auto"/>
                <w:lang w:val="fr-CA"/>
              </w:rPr>
              <w:t xml:space="preserve">e </w:t>
            </w:r>
            <w:r w:rsidR="00E54667" w:rsidRPr="00930C9C">
              <w:rPr>
                <w:rFonts w:asciiTheme="minorHAnsi" w:eastAsia="Times New Roman" w:hAnsiTheme="minorHAnsi" w:cstheme="minorHAnsi"/>
                <w:color w:val="000000" w:themeColor="text1"/>
                <w:sz w:val="22"/>
                <w:szCs w:val="22"/>
                <w:bdr w:val="none" w:sz="0" w:space="0" w:color="auto"/>
                <w:lang w:val="fr-CA"/>
              </w:rPr>
              <w:t>fournisseur</w:t>
            </w:r>
            <w:r w:rsidR="00773249" w:rsidRPr="00930C9C">
              <w:rPr>
                <w:rFonts w:asciiTheme="minorHAnsi" w:eastAsia="Times New Roman" w:hAnsiTheme="minorHAnsi" w:cstheme="minorHAnsi"/>
                <w:color w:val="000000" w:themeColor="text1"/>
                <w:sz w:val="22"/>
                <w:szCs w:val="22"/>
                <w:bdr w:val="none" w:sz="0" w:space="0" w:color="auto"/>
                <w:lang w:val="fr-CA"/>
              </w:rPr>
              <w:t xml:space="preserve"> </w:t>
            </w:r>
            <w:r w:rsidR="00773249" w:rsidRPr="00930C9C">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w:t>
            </w:r>
            <w:r w:rsidRPr="00930C9C">
              <w:rPr>
                <w:rFonts w:asciiTheme="minorHAnsi" w:eastAsia="Times New Roman" w:hAnsiTheme="minorHAnsi" w:cstheme="minorHAnsi"/>
                <w:color w:val="000000" w:themeColor="text1"/>
                <w:sz w:val="22"/>
                <w:szCs w:val="22"/>
                <w:bdr w:val="none" w:sz="0" w:space="0" w:color="auto"/>
                <w:lang w:val="fr-FR"/>
              </w:rPr>
              <w:lastRenderedPageBreak/>
              <w:t>protocoles de bureau et de terrain).</w:t>
            </w:r>
          </w:p>
          <w:p w14:paraId="4B4495B6"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930C9C" w14:paraId="158FD5CA" w14:textId="77777777" w:rsidTr="00A34072">
        <w:tc>
          <w:tcPr>
            <w:tcW w:w="3325" w:type="dxa"/>
            <w:shd w:val="clear" w:color="auto" w:fill="auto"/>
          </w:tcPr>
          <w:p w14:paraId="3B90C17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3B5A62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F81373" w14:paraId="646C7E36" w14:textId="77777777" w:rsidTr="00A34072">
        <w:tc>
          <w:tcPr>
            <w:tcW w:w="3325" w:type="dxa"/>
            <w:shd w:val="clear" w:color="auto" w:fill="auto"/>
          </w:tcPr>
          <w:p w14:paraId="4A0952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930C9C">
              <w:rPr>
                <w:rFonts w:asciiTheme="minorHAnsi" w:eastAsia="Times New Roman" w:hAnsiTheme="minorHAnsi" w:cstheme="minorHAnsi"/>
                <w:color w:val="000000" w:themeColor="text1"/>
                <w:sz w:val="22"/>
                <w:szCs w:val="22"/>
                <w:bdr w:val="none" w:sz="0" w:space="0" w:color="auto"/>
              </w:rPr>
              <w:t>minimales</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spellStart"/>
            <w:proofErr w:type="gramStart"/>
            <w:r w:rsidRPr="00930C9C">
              <w:rPr>
                <w:rFonts w:asciiTheme="minorHAnsi" w:eastAsia="Times New Roman" w:hAnsiTheme="minorHAnsi" w:cstheme="minorHAnsi"/>
                <w:color w:val="000000" w:themeColor="text1"/>
                <w:sz w:val="22"/>
                <w:szCs w:val="22"/>
                <w:bdr w:val="none" w:sz="0" w:space="0" w:color="auto"/>
              </w:rPr>
              <w:t>comprennent</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gramEnd"/>
          </w:p>
          <w:p w14:paraId="7EB2FD52"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930C9C" w14:paraId="039647DE" w14:textId="77777777" w:rsidTr="00A34072">
        <w:tc>
          <w:tcPr>
            <w:tcW w:w="3325" w:type="dxa"/>
            <w:shd w:val="clear" w:color="auto" w:fill="auto"/>
          </w:tcPr>
          <w:p w14:paraId="3132B80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Bonne </w:t>
            </w:r>
            <w:proofErr w:type="spellStart"/>
            <w:r w:rsidRPr="00930C9C">
              <w:rPr>
                <w:rFonts w:asciiTheme="minorHAnsi" w:eastAsia="Arial" w:hAnsiTheme="minorHAnsi" w:cstheme="minorHAnsi"/>
                <w:color w:val="000000" w:themeColor="text1"/>
                <w:sz w:val="22"/>
                <w:szCs w:val="22"/>
                <w:bdr w:val="none" w:sz="0" w:space="0" w:color="auto"/>
              </w:rPr>
              <w:t>hygiène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01CBD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F81373" w14:paraId="4800DF2F" w14:textId="77777777" w:rsidTr="00A34072">
        <w:tc>
          <w:tcPr>
            <w:tcW w:w="3325" w:type="dxa"/>
            <w:shd w:val="clear" w:color="auto" w:fill="auto"/>
          </w:tcPr>
          <w:p w14:paraId="374FBA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F81373" w14:paraId="3948087B" w14:textId="77777777" w:rsidTr="00A34072">
        <w:tc>
          <w:tcPr>
            <w:tcW w:w="3325" w:type="dxa"/>
            <w:shd w:val="clear" w:color="auto" w:fill="auto"/>
          </w:tcPr>
          <w:p w14:paraId="647EF0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74ECBE2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F81373" w14:paraId="67E5936F" w14:textId="77777777" w:rsidTr="00A34072">
        <w:tc>
          <w:tcPr>
            <w:tcW w:w="3325" w:type="dxa"/>
            <w:shd w:val="clear" w:color="auto" w:fill="auto"/>
          </w:tcPr>
          <w:p w14:paraId="1B7A2B9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930C9C">
              <w:rPr>
                <w:rFonts w:asciiTheme="minorHAnsi" w:eastAsia="Arial" w:hAnsiTheme="minorHAnsi" w:cstheme="minorHAnsi"/>
                <w:color w:val="000000" w:themeColor="text1"/>
                <w:sz w:val="22"/>
                <w:szCs w:val="22"/>
                <w:bdr w:val="none" w:sz="0" w:space="0" w:color="auto"/>
                <w:lang w:val="fr-FR"/>
              </w:rPr>
              <w:lastRenderedPageBreak/>
              <w:t>présentant des symptômes de la COVID-19.</w:t>
            </w:r>
          </w:p>
        </w:tc>
        <w:tc>
          <w:tcPr>
            <w:tcW w:w="5601" w:type="dxa"/>
            <w:shd w:val="clear" w:color="auto" w:fill="auto"/>
          </w:tcPr>
          <w:p w14:paraId="38E69EE3" w14:textId="05A5594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F81373" w14:paraId="13FB484B" w14:textId="77777777" w:rsidTr="00A34072">
        <w:tc>
          <w:tcPr>
            <w:tcW w:w="8926" w:type="dxa"/>
            <w:gridSpan w:val="2"/>
            <w:shd w:val="clear" w:color="auto" w:fill="auto"/>
          </w:tcPr>
          <w:p w14:paraId="6D55E9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F81373" w14:paraId="339D3531" w14:textId="77777777" w:rsidTr="00A34072">
        <w:tc>
          <w:tcPr>
            <w:tcW w:w="3325" w:type="dxa"/>
            <w:shd w:val="clear" w:color="auto" w:fill="auto"/>
          </w:tcPr>
          <w:p w14:paraId="2A11250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Les </w:t>
            </w:r>
            <w:proofErr w:type="spellStart"/>
            <w:r w:rsidRPr="00930C9C">
              <w:rPr>
                <w:rFonts w:asciiTheme="minorHAnsi" w:eastAsia="Arial" w:hAnsiTheme="minorHAnsi" w:cstheme="minorHAnsi"/>
                <w:color w:val="000000" w:themeColor="text1"/>
                <w:sz w:val="22"/>
                <w:szCs w:val="22"/>
                <w:bdr w:val="none" w:sz="0" w:space="0" w:color="auto"/>
              </w:rPr>
              <w:t>mesures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effectives :</w:t>
            </w:r>
            <w:proofErr w:type="gramEnd"/>
          </w:p>
          <w:p w14:paraId="73DEFAD1"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r w:rsidRPr="00930C9C">
              <w:rPr>
                <w:rFonts w:asciiTheme="minorHAnsi" w:eastAsia="Arial" w:hAnsiTheme="minorHAnsi" w:cstheme="minorHAnsi"/>
                <w:color w:val="000000" w:themeColor="text1"/>
                <w:sz w:val="22"/>
                <w:szCs w:val="22"/>
                <w:bdr w:val="none" w:sz="0" w:space="0" w:color="auto"/>
              </w:rPr>
              <w:t> </w:t>
            </w:r>
          </w:p>
          <w:p w14:paraId="4C492BD8"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930C9C" w14:paraId="107F2434" w14:textId="77777777" w:rsidTr="00A34072">
        <w:tc>
          <w:tcPr>
            <w:tcW w:w="8926" w:type="dxa"/>
            <w:gridSpan w:val="2"/>
            <w:shd w:val="clear" w:color="auto" w:fill="auto"/>
          </w:tcPr>
          <w:p w14:paraId="310E66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Équipement</w:t>
            </w:r>
            <w:proofErr w:type="spellEnd"/>
            <w:r w:rsidRPr="00930C9C">
              <w:rPr>
                <w:rFonts w:asciiTheme="minorHAnsi" w:eastAsia="Arial" w:hAnsiTheme="minorHAnsi" w:cstheme="minorHAnsi"/>
                <w:color w:val="000000" w:themeColor="text1"/>
                <w:sz w:val="22"/>
                <w:szCs w:val="22"/>
                <w:bdr w:val="none" w:sz="0" w:space="0" w:color="auto"/>
              </w:rPr>
              <w:t xml:space="preserve"> de protection </w:t>
            </w:r>
            <w:proofErr w:type="spellStart"/>
            <w:r w:rsidRPr="00930C9C">
              <w:rPr>
                <w:rFonts w:asciiTheme="minorHAnsi" w:eastAsia="Arial" w:hAnsiTheme="minorHAnsi" w:cstheme="minorHAnsi"/>
                <w:color w:val="000000" w:themeColor="text1"/>
                <w:sz w:val="22"/>
                <w:szCs w:val="22"/>
                <w:bdr w:val="none" w:sz="0" w:space="0" w:color="auto"/>
              </w:rPr>
              <w:t>individuelle</w:t>
            </w:r>
            <w:proofErr w:type="spellEnd"/>
          </w:p>
        </w:tc>
      </w:tr>
      <w:tr w:rsidR="00A34072" w:rsidRPr="00F81373" w14:paraId="5257810E" w14:textId="77777777" w:rsidTr="00A34072">
        <w:tc>
          <w:tcPr>
            <w:tcW w:w="3325" w:type="dxa"/>
            <w:shd w:val="clear" w:color="auto" w:fill="auto"/>
          </w:tcPr>
          <w:p w14:paraId="789CA1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930C9C"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F81373"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 xml:space="preserve">Dans son rapport mensuel/trimestriel,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F81373"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Révision</w:t>
            </w:r>
            <w:proofErr w:type="spellEnd"/>
            <w:r w:rsidRPr="00930C9C">
              <w:rPr>
                <w:rFonts w:asciiTheme="minorHAnsi" w:eastAsia="Arial" w:hAnsiTheme="minorHAnsi" w:cstheme="minorHAnsi"/>
                <w:color w:val="000000" w:themeColor="text1"/>
                <w:sz w:val="22"/>
                <w:szCs w:val="22"/>
                <w:bdr w:val="none" w:sz="0" w:space="0" w:color="auto"/>
              </w:rPr>
              <w:t xml:space="preserve"> de </w:t>
            </w:r>
            <w:proofErr w:type="spellStart"/>
            <w:r w:rsidRPr="00930C9C">
              <w:rPr>
                <w:rFonts w:asciiTheme="minorHAnsi" w:eastAsia="Arial" w:hAnsiTheme="minorHAnsi" w:cstheme="minorHAnsi"/>
                <w:color w:val="000000" w:themeColor="text1"/>
                <w:sz w:val="22"/>
                <w:szCs w:val="22"/>
                <w:bdr w:val="none" w:sz="0" w:space="0" w:color="auto"/>
              </w:rPr>
              <w:t>ce</w:t>
            </w:r>
            <w:proofErr w:type="spellEnd"/>
            <w:r w:rsidRPr="00930C9C">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F81373"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4"/>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0D7F39">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F81373"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2"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2"/>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F81373"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F81373"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F81373" w14:paraId="52EB37AC" w14:textId="77777777" w:rsidTr="000D7F39">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F81373" w14:paraId="0EAF79B4" w14:textId="77777777" w:rsidTr="000D7F39">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F81373" w14:paraId="512B54BB" w14:textId="77777777" w:rsidTr="000D7F39">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0D7F39">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0D7F39">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0D7F39">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0D7F39">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0D7F39">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0D7F39">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F81373" w14:paraId="3EDC4B27" w14:textId="77777777" w:rsidTr="000D7F39">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F81373" w14:paraId="1366FF00" w14:textId="77777777" w:rsidTr="000D7F39">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lastRenderedPageBreak/>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D2EA" w14:textId="77777777" w:rsidR="00033527" w:rsidRDefault="00033527" w:rsidP="00773249">
      <w:r>
        <w:separator/>
      </w:r>
    </w:p>
  </w:endnote>
  <w:endnote w:type="continuationSeparator" w:id="0">
    <w:p w14:paraId="43DAA231" w14:textId="77777777" w:rsidR="00033527" w:rsidRDefault="00033527"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773249" w:rsidRDefault="00773249" w:rsidP="009D686C">
    <w:pPr>
      <w:pStyle w:val="En-tte"/>
      <w:jc w:val="center"/>
      <w:rPr>
        <w:rFonts w:ascii="Calibri" w:hAnsi="Calibri"/>
        <w:sz w:val="20"/>
        <w:szCs w:val="20"/>
      </w:rPr>
    </w:pPr>
  </w:p>
  <w:p w14:paraId="165CB2F6" w14:textId="31DF7D1C" w:rsidR="00773249" w:rsidRPr="005A751D" w:rsidRDefault="00773249" w:rsidP="00775F83">
    <w:pPr>
      <w:pStyle w:val="En-tte"/>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p w14:paraId="7D4A35D2" w14:textId="77777777" w:rsidR="00773249" w:rsidRDefault="00773249">
    <w:pPr>
      <w:pStyle w:val="Pieddepage"/>
    </w:pP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22FE" w14:textId="77777777" w:rsidR="00033527" w:rsidRDefault="00033527" w:rsidP="00773249">
      <w:r>
        <w:separator/>
      </w:r>
    </w:p>
  </w:footnote>
  <w:footnote w:type="continuationSeparator" w:id="0">
    <w:p w14:paraId="01E0375B" w14:textId="77777777" w:rsidR="00033527" w:rsidRDefault="00033527" w:rsidP="00773249">
      <w:r>
        <w:continuationSeparator/>
      </w:r>
    </w:p>
  </w:footnote>
  <w:footnote w:id="1">
    <w:p w14:paraId="794A8293" w14:textId="6FCBDBC2"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Notedebasdepage"/>
        <w:ind w:hanging="2"/>
        <w:rPr>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Notedebasdepage"/>
        <w:ind w:hanging="2"/>
        <w:rPr>
          <w:rFonts w:ascii="Calibri" w:hAnsi="Calibri" w:cs="Calibri"/>
          <w:i/>
          <w:sz w:val="16"/>
          <w:lang w:val="fr-MA"/>
        </w:rPr>
      </w:pPr>
    </w:p>
  </w:footnote>
  <w:footnote w:id="5">
    <w:p w14:paraId="5260D77B"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Notedebasdepage"/>
        <w:ind w:hanging="2"/>
        <w:rPr>
          <w:rFonts w:ascii="Calibri" w:hAnsi="Calibri" w:cs="Calibri"/>
          <w:i/>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Notedebasdepage"/>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E5A" w14:textId="5A106580" w:rsidR="004D787B" w:rsidRDefault="004D787B" w:rsidP="001A5161">
    <w:pPr>
      <w:pStyle w:val="En-tte"/>
      <w:tabs>
        <w:tab w:val="clear" w:pos="9072"/>
        <w:tab w:val="right" w:pos="9046"/>
      </w:tabs>
      <w:ind w:left="340" w:right="-57" w:firstLine="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enumros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286DF2"/>
    <w:multiLevelType w:val="hybridMultilevel"/>
    <w:tmpl w:val="40D830DC"/>
    <w:lvl w:ilvl="0" w:tplc="71786D56">
      <w:start w:val="1"/>
      <w:numFmt w:val="bullet"/>
      <w:lvlText w:val="-"/>
      <w:lvlJc w:val="left"/>
      <w:pPr>
        <w:ind w:left="1429" w:hanging="360"/>
      </w:pPr>
      <w:rPr>
        <w:rFonts w:ascii="Sitka Subheading" w:hAnsi="Sitka Subheading"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6E5EFA"/>
    <w:multiLevelType w:val="multilevel"/>
    <w:tmpl w:val="C8A88ACC"/>
    <w:lvl w:ilvl="0">
      <w:start w:val="1"/>
      <w:numFmt w:val="bullet"/>
      <w:pStyle w:val="Listepu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2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1"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101C7"/>
    <w:multiLevelType w:val="hybridMultilevel"/>
    <w:tmpl w:val="BF1AD254"/>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65216"/>
    <w:multiLevelType w:val="hybridMultilevel"/>
    <w:tmpl w:val="D50E0E3C"/>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1162278"/>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4" w15:restartNumberingAfterBreak="0">
    <w:nsid w:val="4BA706B9"/>
    <w:multiLevelType w:val="hybridMultilevel"/>
    <w:tmpl w:val="102A79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47B2C45"/>
    <w:multiLevelType w:val="hybridMultilevel"/>
    <w:tmpl w:val="1CC625DC"/>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4A050BD"/>
    <w:multiLevelType w:val="hybridMultilevel"/>
    <w:tmpl w:val="EFE01CD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2"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8"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E16570"/>
    <w:multiLevelType w:val="hybridMultilevel"/>
    <w:tmpl w:val="BBC4F9FA"/>
    <w:numStyleLink w:val="Style3import"/>
  </w:abstractNum>
  <w:abstractNum w:abstractNumId="5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2"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3"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4"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8"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9"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abstractNumId w:val="62"/>
  </w:num>
  <w:num w:numId="2">
    <w:abstractNumId w:val="48"/>
  </w:num>
  <w:num w:numId="3">
    <w:abstractNumId w:val="50"/>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8"/>
  </w:num>
  <w:num w:numId="8">
    <w:abstractNumId w:val="37"/>
  </w:num>
  <w:num w:numId="9">
    <w:abstractNumId w:val="26"/>
  </w:num>
  <w:num w:numId="10">
    <w:abstractNumId w:val="42"/>
  </w:num>
  <w:num w:numId="11">
    <w:abstractNumId w:val="57"/>
  </w:num>
  <w:num w:numId="12">
    <w:abstractNumId w:val="30"/>
  </w:num>
  <w:num w:numId="13">
    <w:abstractNumId w:val="61"/>
  </w:num>
  <w:num w:numId="14">
    <w:abstractNumId w:val="23"/>
  </w:num>
  <w:num w:numId="15">
    <w:abstractNumId w:val="64"/>
  </w:num>
  <w:num w:numId="16">
    <w:abstractNumId w:val="55"/>
  </w:num>
  <w:num w:numId="17">
    <w:abstractNumId w:val="2"/>
  </w:num>
  <w:num w:numId="18">
    <w:abstractNumId w:val="1"/>
  </w:num>
  <w:num w:numId="19">
    <w:abstractNumId w:val="41"/>
  </w:num>
  <w:num w:numId="20">
    <w:abstractNumId w:val="20"/>
  </w:num>
  <w:num w:numId="21">
    <w:abstractNumId w:val="47"/>
  </w:num>
  <w:num w:numId="22">
    <w:abstractNumId w:val="10"/>
  </w:num>
  <w:num w:numId="23">
    <w:abstractNumId w:val="51"/>
  </w:num>
  <w:num w:numId="24">
    <w:abstractNumId w:val="63"/>
  </w:num>
  <w:num w:numId="25">
    <w:abstractNumId w:val="12"/>
  </w:num>
  <w:num w:numId="26">
    <w:abstractNumId w:val="28"/>
  </w:num>
  <w:num w:numId="27">
    <w:abstractNumId w:val="44"/>
  </w:num>
  <w:num w:numId="28">
    <w:abstractNumId w:val="9"/>
  </w:num>
  <w:num w:numId="29">
    <w:abstractNumId w:val="0"/>
  </w:num>
  <w:num w:numId="30">
    <w:abstractNumId w:val="49"/>
  </w:num>
  <w:num w:numId="31">
    <w:abstractNumId w:val="3"/>
  </w:num>
  <w:num w:numId="32">
    <w:abstractNumId w:val="33"/>
  </w:num>
  <w:num w:numId="33">
    <w:abstractNumId w:val="4"/>
  </w:num>
  <w:num w:numId="34">
    <w:abstractNumId w:val="19"/>
  </w:num>
  <w:num w:numId="35">
    <w:abstractNumId w:val="17"/>
  </w:num>
  <w:num w:numId="36">
    <w:abstractNumId w:val="15"/>
  </w:num>
  <w:num w:numId="37">
    <w:abstractNumId w:val="16"/>
  </w:num>
  <w:num w:numId="38">
    <w:abstractNumId w:val="11"/>
  </w:num>
  <w:num w:numId="39">
    <w:abstractNumId w:val="22"/>
  </w:num>
  <w:num w:numId="40">
    <w:abstractNumId w:val="5"/>
  </w:num>
  <w:num w:numId="41">
    <w:abstractNumId w:val="59"/>
  </w:num>
  <w:num w:numId="42">
    <w:abstractNumId w:val="54"/>
  </w:num>
  <w:num w:numId="43">
    <w:abstractNumId w:val="45"/>
  </w:num>
  <w:num w:numId="44">
    <w:abstractNumId w:val="35"/>
  </w:num>
  <w:num w:numId="45">
    <w:abstractNumId w:val="65"/>
  </w:num>
  <w:num w:numId="46">
    <w:abstractNumId w:val="21"/>
  </w:num>
  <w:num w:numId="47">
    <w:abstractNumId w:val="53"/>
  </w:num>
  <w:num w:numId="48">
    <w:abstractNumId w:val="58"/>
  </w:num>
  <w:num w:numId="49">
    <w:abstractNumId w:val="43"/>
  </w:num>
  <w:num w:numId="50">
    <w:abstractNumId w:val="8"/>
  </w:num>
  <w:num w:numId="51">
    <w:abstractNumId w:val="25"/>
  </w:num>
  <w:num w:numId="52">
    <w:abstractNumId w:val="46"/>
  </w:num>
  <w:num w:numId="53">
    <w:abstractNumId w:val="32"/>
  </w:num>
  <w:num w:numId="54">
    <w:abstractNumId w:val="36"/>
  </w:num>
  <w:num w:numId="55">
    <w:abstractNumId w:val="56"/>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60"/>
  </w:num>
  <w:num w:numId="59">
    <w:abstractNumId w:val="52"/>
  </w:num>
  <w:num w:numId="60">
    <w:abstractNumId w:val="29"/>
  </w:num>
  <w:num w:numId="61">
    <w:abstractNumId w:val="7"/>
  </w:num>
  <w:num w:numId="62">
    <w:abstractNumId w:val="27"/>
  </w:num>
  <w:num w:numId="63">
    <w:abstractNumId w:val="18"/>
  </w:num>
  <w:num w:numId="64">
    <w:abstractNumId w:val="34"/>
  </w:num>
  <w:num w:numId="65">
    <w:abstractNumId w:val="6"/>
  </w:num>
  <w:num w:numId="66">
    <w:abstractNumId w:val="31"/>
  </w:num>
  <w:num w:numId="67">
    <w:abstractNumId w:val="14"/>
  </w:num>
  <w:num w:numId="68">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10BA3"/>
    <w:rsid w:val="00014C7D"/>
    <w:rsid w:val="00022B06"/>
    <w:rsid w:val="000239B0"/>
    <w:rsid w:val="00033527"/>
    <w:rsid w:val="000503F1"/>
    <w:rsid w:val="000536FE"/>
    <w:rsid w:val="00063D6C"/>
    <w:rsid w:val="0006532C"/>
    <w:rsid w:val="00071B10"/>
    <w:rsid w:val="00077FDA"/>
    <w:rsid w:val="0008216F"/>
    <w:rsid w:val="000825CF"/>
    <w:rsid w:val="00083450"/>
    <w:rsid w:val="000A6C11"/>
    <w:rsid w:val="000B0A24"/>
    <w:rsid w:val="000B0AB0"/>
    <w:rsid w:val="000D3A28"/>
    <w:rsid w:val="000D6226"/>
    <w:rsid w:val="000F6682"/>
    <w:rsid w:val="001058CC"/>
    <w:rsid w:val="00105FCD"/>
    <w:rsid w:val="00106640"/>
    <w:rsid w:val="0011077A"/>
    <w:rsid w:val="00126F05"/>
    <w:rsid w:val="00130ED9"/>
    <w:rsid w:val="001319A6"/>
    <w:rsid w:val="0014120D"/>
    <w:rsid w:val="00142A44"/>
    <w:rsid w:val="00144323"/>
    <w:rsid w:val="00153004"/>
    <w:rsid w:val="00160F37"/>
    <w:rsid w:val="0016655C"/>
    <w:rsid w:val="00174422"/>
    <w:rsid w:val="00175D03"/>
    <w:rsid w:val="0018451D"/>
    <w:rsid w:val="00186F18"/>
    <w:rsid w:val="00190660"/>
    <w:rsid w:val="001908C7"/>
    <w:rsid w:val="00191BB9"/>
    <w:rsid w:val="00193098"/>
    <w:rsid w:val="001A3A63"/>
    <w:rsid w:val="001A5161"/>
    <w:rsid w:val="001B793C"/>
    <w:rsid w:val="001C4D03"/>
    <w:rsid w:val="001D0267"/>
    <w:rsid w:val="001D14ED"/>
    <w:rsid w:val="001D243F"/>
    <w:rsid w:val="001D2C9D"/>
    <w:rsid w:val="001D4E15"/>
    <w:rsid w:val="001D5A52"/>
    <w:rsid w:val="001E6BA3"/>
    <w:rsid w:val="001F483B"/>
    <w:rsid w:val="001F6975"/>
    <w:rsid w:val="00203349"/>
    <w:rsid w:val="002039C0"/>
    <w:rsid w:val="00220EDB"/>
    <w:rsid w:val="002338A8"/>
    <w:rsid w:val="00242D2E"/>
    <w:rsid w:val="002458FD"/>
    <w:rsid w:val="002468BB"/>
    <w:rsid w:val="0025135B"/>
    <w:rsid w:val="00256E21"/>
    <w:rsid w:val="00264583"/>
    <w:rsid w:val="00266A35"/>
    <w:rsid w:val="00267A1D"/>
    <w:rsid w:val="00270BAE"/>
    <w:rsid w:val="00273139"/>
    <w:rsid w:val="00283AF9"/>
    <w:rsid w:val="00295E38"/>
    <w:rsid w:val="002961E6"/>
    <w:rsid w:val="002975F8"/>
    <w:rsid w:val="002A05C7"/>
    <w:rsid w:val="002A6FF6"/>
    <w:rsid w:val="002B1D32"/>
    <w:rsid w:val="002B635B"/>
    <w:rsid w:val="002C017B"/>
    <w:rsid w:val="002C69FA"/>
    <w:rsid w:val="002D6EB0"/>
    <w:rsid w:val="002F07B2"/>
    <w:rsid w:val="002F5AF0"/>
    <w:rsid w:val="002F67CE"/>
    <w:rsid w:val="003042FE"/>
    <w:rsid w:val="003058D1"/>
    <w:rsid w:val="00335062"/>
    <w:rsid w:val="0034218B"/>
    <w:rsid w:val="00343481"/>
    <w:rsid w:val="00350832"/>
    <w:rsid w:val="00354522"/>
    <w:rsid w:val="00355E40"/>
    <w:rsid w:val="003562B6"/>
    <w:rsid w:val="003751EF"/>
    <w:rsid w:val="00375AB1"/>
    <w:rsid w:val="00380111"/>
    <w:rsid w:val="003855BD"/>
    <w:rsid w:val="00387658"/>
    <w:rsid w:val="00392EF2"/>
    <w:rsid w:val="003976B1"/>
    <w:rsid w:val="003A3C1E"/>
    <w:rsid w:val="003B134E"/>
    <w:rsid w:val="003B769A"/>
    <w:rsid w:val="003D3C77"/>
    <w:rsid w:val="003E4DD6"/>
    <w:rsid w:val="003E5AD9"/>
    <w:rsid w:val="003E65B8"/>
    <w:rsid w:val="003E7624"/>
    <w:rsid w:val="003F4813"/>
    <w:rsid w:val="003F4C73"/>
    <w:rsid w:val="003F75B3"/>
    <w:rsid w:val="003F7BCF"/>
    <w:rsid w:val="00410B7C"/>
    <w:rsid w:val="00413217"/>
    <w:rsid w:val="004366BC"/>
    <w:rsid w:val="004468D7"/>
    <w:rsid w:val="00466670"/>
    <w:rsid w:val="00467FAB"/>
    <w:rsid w:val="0047635E"/>
    <w:rsid w:val="00484293"/>
    <w:rsid w:val="004871EB"/>
    <w:rsid w:val="004A2F1D"/>
    <w:rsid w:val="004A3146"/>
    <w:rsid w:val="004A6291"/>
    <w:rsid w:val="004B436A"/>
    <w:rsid w:val="004B6355"/>
    <w:rsid w:val="004B7153"/>
    <w:rsid w:val="004C4B63"/>
    <w:rsid w:val="004D2437"/>
    <w:rsid w:val="004D787B"/>
    <w:rsid w:val="004E6CF9"/>
    <w:rsid w:val="004E7904"/>
    <w:rsid w:val="004F051E"/>
    <w:rsid w:val="004F1117"/>
    <w:rsid w:val="004F5B8F"/>
    <w:rsid w:val="00500C43"/>
    <w:rsid w:val="00505F59"/>
    <w:rsid w:val="00507E65"/>
    <w:rsid w:val="00512D98"/>
    <w:rsid w:val="005132ED"/>
    <w:rsid w:val="00513F2A"/>
    <w:rsid w:val="00515047"/>
    <w:rsid w:val="0051583E"/>
    <w:rsid w:val="00515F75"/>
    <w:rsid w:val="005265DA"/>
    <w:rsid w:val="005310E6"/>
    <w:rsid w:val="00532DF6"/>
    <w:rsid w:val="0053396C"/>
    <w:rsid w:val="00533A46"/>
    <w:rsid w:val="00535845"/>
    <w:rsid w:val="0053758D"/>
    <w:rsid w:val="00541938"/>
    <w:rsid w:val="00546345"/>
    <w:rsid w:val="00555495"/>
    <w:rsid w:val="00557287"/>
    <w:rsid w:val="00574036"/>
    <w:rsid w:val="00587455"/>
    <w:rsid w:val="005912F3"/>
    <w:rsid w:val="005A1570"/>
    <w:rsid w:val="005A1EC9"/>
    <w:rsid w:val="005A3569"/>
    <w:rsid w:val="005A44A3"/>
    <w:rsid w:val="005C2E2C"/>
    <w:rsid w:val="005C3AE8"/>
    <w:rsid w:val="005D3981"/>
    <w:rsid w:val="005D40CD"/>
    <w:rsid w:val="005E4A61"/>
    <w:rsid w:val="005F3695"/>
    <w:rsid w:val="0060009F"/>
    <w:rsid w:val="00610CA4"/>
    <w:rsid w:val="00611F10"/>
    <w:rsid w:val="006141B6"/>
    <w:rsid w:val="006158C8"/>
    <w:rsid w:val="00616C9A"/>
    <w:rsid w:val="006256AA"/>
    <w:rsid w:val="006307C7"/>
    <w:rsid w:val="006323BB"/>
    <w:rsid w:val="006350E3"/>
    <w:rsid w:val="006431A9"/>
    <w:rsid w:val="00653465"/>
    <w:rsid w:val="00661E16"/>
    <w:rsid w:val="006848ED"/>
    <w:rsid w:val="00692CA4"/>
    <w:rsid w:val="006939DE"/>
    <w:rsid w:val="006A2105"/>
    <w:rsid w:val="006B695A"/>
    <w:rsid w:val="006E680A"/>
    <w:rsid w:val="006F4A50"/>
    <w:rsid w:val="00716B69"/>
    <w:rsid w:val="0074234A"/>
    <w:rsid w:val="007445DD"/>
    <w:rsid w:val="00751673"/>
    <w:rsid w:val="00754C18"/>
    <w:rsid w:val="00755017"/>
    <w:rsid w:val="007608F5"/>
    <w:rsid w:val="00761E0C"/>
    <w:rsid w:val="007626CD"/>
    <w:rsid w:val="0076386C"/>
    <w:rsid w:val="007650CC"/>
    <w:rsid w:val="0076743B"/>
    <w:rsid w:val="00773249"/>
    <w:rsid w:val="00774CDE"/>
    <w:rsid w:val="00780751"/>
    <w:rsid w:val="00782A73"/>
    <w:rsid w:val="00786C0F"/>
    <w:rsid w:val="00786D3F"/>
    <w:rsid w:val="0079016F"/>
    <w:rsid w:val="007923D6"/>
    <w:rsid w:val="007A05CF"/>
    <w:rsid w:val="007A2E73"/>
    <w:rsid w:val="007A4BC7"/>
    <w:rsid w:val="007B2432"/>
    <w:rsid w:val="007B2CF9"/>
    <w:rsid w:val="007B4739"/>
    <w:rsid w:val="007B5C10"/>
    <w:rsid w:val="007D40B0"/>
    <w:rsid w:val="007D5B13"/>
    <w:rsid w:val="007E0D64"/>
    <w:rsid w:val="007E67AF"/>
    <w:rsid w:val="007F26D2"/>
    <w:rsid w:val="007F4BDB"/>
    <w:rsid w:val="00800492"/>
    <w:rsid w:val="00801B67"/>
    <w:rsid w:val="00830445"/>
    <w:rsid w:val="00844022"/>
    <w:rsid w:val="008466FF"/>
    <w:rsid w:val="008576AE"/>
    <w:rsid w:val="0086075E"/>
    <w:rsid w:val="0086161A"/>
    <w:rsid w:val="00864142"/>
    <w:rsid w:val="008724B9"/>
    <w:rsid w:val="0088728A"/>
    <w:rsid w:val="008B05E7"/>
    <w:rsid w:val="008B0AAC"/>
    <w:rsid w:val="008B21B4"/>
    <w:rsid w:val="008B2DA2"/>
    <w:rsid w:val="008B44BF"/>
    <w:rsid w:val="008C07E7"/>
    <w:rsid w:val="008C3CCA"/>
    <w:rsid w:val="008C45A2"/>
    <w:rsid w:val="008D5215"/>
    <w:rsid w:val="008D721D"/>
    <w:rsid w:val="008E1313"/>
    <w:rsid w:val="008E286E"/>
    <w:rsid w:val="008E6715"/>
    <w:rsid w:val="008E7DF6"/>
    <w:rsid w:val="008F39BB"/>
    <w:rsid w:val="008F3CCB"/>
    <w:rsid w:val="008F4035"/>
    <w:rsid w:val="009001E2"/>
    <w:rsid w:val="009219D3"/>
    <w:rsid w:val="0092581D"/>
    <w:rsid w:val="009275C5"/>
    <w:rsid w:val="00930C9C"/>
    <w:rsid w:val="0093322E"/>
    <w:rsid w:val="00937C31"/>
    <w:rsid w:val="009510B6"/>
    <w:rsid w:val="00951B40"/>
    <w:rsid w:val="009612C4"/>
    <w:rsid w:val="0096426A"/>
    <w:rsid w:val="009647A7"/>
    <w:rsid w:val="009710B1"/>
    <w:rsid w:val="009746FE"/>
    <w:rsid w:val="00990376"/>
    <w:rsid w:val="0099190B"/>
    <w:rsid w:val="009978CD"/>
    <w:rsid w:val="009A2978"/>
    <w:rsid w:val="009A4D77"/>
    <w:rsid w:val="009B2493"/>
    <w:rsid w:val="009B3E3A"/>
    <w:rsid w:val="009C0D1A"/>
    <w:rsid w:val="009C39DC"/>
    <w:rsid w:val="009C3E57"/>
    <w:rsid w:val="009C64F1"/>
    <w:rsid w:val="009D0688"/>
    <w:rsid w:val="009D12B0"/>
    <w:rsid w:val="009D16D4"/>
    <w:rsid w:val="009D3F59"/>
    <w:rsid w:val="009D46E7"/>
    <w:rsid w:val="009F6889"/>
    <w:rsid w:val="00A0641C"/>
    <w:rsid w:val="00A27C2E"/>
    <w:rsid w:val="00A31BF4"/>
    <w:rsid w:val="00A32CE8"/>
    <w:rsid w:val="00A32E38"/>
    <w:rsid w:val="00A34072"/>
    <w:rsid w:val="00A3702A"/>
    <w:rsid w:val="00A60BB2"/>
    <w:rsid w:val="00A610A1"/>
    <w:rsid w:val="00A6154A"/>
    <w:rsid w:val="00A61C0C"/>
    <w:rsid w:val="00A7132F"/>
    <w:rsid w:val="00A73B18"/>
    <w:rsid w:val="00A81ABB"/>
    <w:rsid w:val="00A8329A"/>
    <w:rsid w:val="00A83DF9"/>
    <w:rsid w:val="00A84217"/>
    <w:rsid w:val="00AA202F"/>
    <w:rsid w:val="00AA50B7"/>
    <w:rsid w:val="00AB380B"/>
    <w:rsid w:val="00AB74B9"/>
    <w:rsid w:val="00AC3655"/>
    <w:rsid w:val="00AC53FD"/>
    <w:rsid w:val="00AC643C"/>
    <w:rsid w:val="00AD1369"/>
    <w:rsid w:val="00AD18CF"/>
    <w:rsid w:val="00AD797F"/>
    <w:rsid w:val="00AE6265"/>
    <w:rsid w:val="00AF0261"/>
    <w:rsid w:val="00AF6DCC"/>
    <w:rsid w:val="00B0467C"/>
    <w:rsid w:val="00B2028A"/>
    <w:rsid w:val="00B371B2"/>
    <w:rsid w:val="00B41D77"/>
    <w:rsid w:val="00B4248E"/>
    <w:rsid w:val="00B46D67"/>
    <w:rsid w:val="00B52B8B"/>
    <w:rsid w:val="00B73DCB"/>
    <w:rsid w:val="00B776FD"/>
    <w:rsid w:val="00B77B57"/>
    <w:rsid w:val="00B83C7D"/>
    <w:rsid w:val="00B872A6"/>
    <w:rsid w:val="00B91846"/>
    <w:rsid w:val="00B94DAF"/>
    <w:rsid w:val="00BA2E39"/>
    <w:rsid w:val="00BC7BCD"/>
    <w:rsid w:val="00BD3505"/>
    <w:rsid w:val="00BD72D3"/>
    <w:rsid w:val="00BE4C60"/>
    <w:rsid w:val="00BE6FBD"/>
    <w:rsid w:val="00BF31B6"/>
    <w:rsid w:val="00BF494D"/>
    <w:rsid w:val="00C03C95"/>
    <w:rsid w:val="00C047B1"/>
    <w:rsid w:val="00C17872"/>
    <w:rsid w:val="00C209B2"/>
    <w:rsid w:val="00C20F1F"/>
    <w:rsid w:val="00C22A46"/>
    <w:rsid w:val="00C2497B"/>
    <w:rsid w:val="00C24AC8"/>
    <w:rsid w:val="00C24FBB"/>
    <w:rsid w:val="00C26FA0"/>
    <w:rsid w:val="00C26FC0"/>
    <w:rsid w:val="00C27B52"/>
    <w:rsid w:val="00C3370A"/>
    <w:rsid w:val="00C4061F"/>
    <w:rsid w:val="00C423F5"/>
    <w:rsid w:val="00C4419B"/>
    <w:rsid w:val="00C45C52"/>
    <w:rsid w:val="00C61F07"/>
    <w:rsid w:val="00C633C4"/>
    <w:rsid w:val="00C810E3"/>
    <w:rsid w:val="00C83CC9"/>
    <w:rsid w:val="00C86ED9"/>
    <w:rsid w:val="00C938ED"/>
    <w:rsid w:val="00CA3292"/>
    <w:rsid w:val="00CA5990"/>
    <w:rsid w:val="00CB796E"/>
    <w:rsid w:val="00CD1805"/>
    <w:rsid w:val="00CD2F03"/>
    <w:rsid w:val="00CF2D7A"/>
    <w:rsid w:val="00CF489C"/>
    <w:rsid w:val="00D11A48"/>
    <w:rsid w:val="00D11C92"/>
    <w:rsid w:val="00D17A29"/>
    <w:rsid w:val="00D20201"/>
    <w:rsid w:val="00D20D55"/>
    <w:rsid w:val="00D22B16"/>
    <w:rsid w:val="00D30583"/>
    <w:rsid w:val="00D30C50"/>
    <w:rsid w:val="00D30F77"/>
    <w:rsid w:val="00D35327"/>
    <w:rsid w:val="00D63A7F"/>
    <w:rsid w:val="00D71CB1"/>
    <w:rsid w:val="00D77A20"/>
    <w:rsid w:val="00D8384D"/>
    <w:rsid w:val="00D86E71"/>
    <w:rsid w:val="00D90FE4"/>
    <w:rsid w:val="00D97778"/>
    <w:rsid w:val="00DA2055"/>
    <w:rsid w:val="00DA2D0C"/>
    <w:rsid w:val="00DA57F9"/>
    <w:rsid w:val="00DB056D"/>
    <w:rsid w:val="00DB13B9"/>
    <w:rsid w:val="00DB447F"/>
    <w:rsid w:val="00DB5A1F"/>
    <w:rsid w:val="00DB7B17"/>
    <w:rsid w:val="00DC03E0"/>
    <w:rsid w:val="00DD2319"/>
    <w:rsid w:val="00DE1835"/>
    <w:rsid w:val="00DF01D5"/>
    <w:rsid w:val="00DF26BF"/>
    <w:rsid w:val="00DF4293"/>
    <w:rsid w:val="00E03D3A"/>
    <w:rsid w:val="00E04665"/>
    <w:rsid w:val="00E179ED"/>
    <w:rsid w:val="00E22CF3"/>
    <w:rsid w:val="00E241A0"/>
    <w:rsid w:val="00E31EA7"/>
    <w:rsid w:val="00E35FAA"/>
    <w:rsid w:val="00E36C75"/>
    <w:rsid w:val="00E4201A"/>
    <w:rsid w:val="00E43532"/>
    <w:rsid w:val="00E45C37"/>
    <w:rsid w:val="00E54667"/>
    <w:rsid w:val="00E56287"/>
    <w:rsid w:val="00E635D0"/>
    <w:rsid w:val="00E67FE8"/>
    <w:rsid w:val="00E727B0"/>
    <w:rsid w:val="00E75A73"/>
    <w:rsid w:val="00E819A9"/>
    <w:rsid w:val="00E8246D"/>
    <w:rsid w:val="00E82DA7"/>
    <w:rsid w:val="00E8685B"/>
    <w:rsid w:val="00E87DC9"/>
    <w:rsid w:val="00E95034"/>
    <w:rsid w:val="00EA4418"/>
    <w:rsid w:val="00EB20BB"/>
    <w:rsid w:val="00EB2883"/>
    <w:rsid w:val="00EB3BB7"/>
    <w:rsid w:val="00EB6D72"/>
    <w:rsid w:val="00EB70DE"/>
    <w:rsid w:val="00EC0BEE"/>
    <w:rsid w:val="00EE0C00"/>
    <w:rsid w:val="00EE7771"/>
    <w:rsid w:val="00EF3947"/>
    <w:rsid w:val="00F0424C"/>
    <w:rsid w:val="00F07F95"/>
    <w:rsid w:val="00F10EEE"/>
    <w:rsid w:val="00F22FE7"/>
    <w:rsid w:val="00F27547"/>
    <w:rsid w:val="00F31436"/>
    <w:rsid w:val="00F32A66"/>
    <w:rsid w:val="00F43357"/>
    <w:rsid w:val="00F55F3D"/>
    <w:rsid w:val="00F604B3"/>
    <w:rsid w:val="00F648D5"/>
    <w:rsid w:val="00F705EB"/>
    <w:rsid w:val="00F81373"/>
    <w:rsid w:val="00F83E7B"/>
    <w:rsid w:val="00F87591"/>
    <w:rsid w:val="00F930F8"/>
    <w:rsid w:val="00F9746E"/>
    <w:rsid w:val="00FA595F"/>
    <w:rsid w:val="00FB370C"/>
    <w:rsid w:val="00FC3D58"/>
    <w:rsid w:val="00FC5EC9"/>
    <w:rsid w:val="00FD0008"/>
    <w:rsid w:val="00FD1137"/>
    <w:rsid w:val="00FD19EF"/>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aliases w:val="Document Header1,ERM Heading 1"/>
    <w:basedOn w:val="Normal"/>
    <w:next w:val="Normal"/>
    <w:link w:val="Titre1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773249"/>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773249"/>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773249"/>
    <w:rPr>
      <w:rFonts w:ascii="Arial" w:eastAsia="Times New Roman" w:hAnsi="Arial" w:cs="Arial"/>
      <w:b/>
      <w:bCs/>
      <w:sz w:val="26"/>
      <w:szCs w:val="26"/>
      <w:lang w:val="en-US"/>
    </w:rPr>
  </w:style>
  <w:style w:type="character" w:customStyle="1" w:styleId="Titre4Car">
    <w:name w:val="Titre 4 Car"/>
    <w:aliases w:val=" Sub-Clause Sub-paragraph Car,ERM Heading 4 Car"/>
    <w:basedOn w:val="Policepardfaut"/>
    <w:link w:val="Titre4"/>
    <w:uiPriority w:val="9"/>
    <w:rsid w:val="00773249"/>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773249"/>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773249"/>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773249"/>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773249"/>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773249"/>
    <w:rPr>
      <w:rFonts w:ascii="Arial" w:eastAsia="Times New Roman" w:hAnsi="Arial" w:cs="Times New Roman"/>
      <w:lang w:val="x-none" w:eastAsia="x-none"/>
    </w:rPr>
  </w:style>
  <w:style w:type="character" w:styleId="Lienhypertexte">
    <w:name w:val="Hyperlink"/>
    <w:aliases w:val="TOC ADB"/>
    <w:uiPriority w:val="99"/>
    <w:qFormat/>
    <w:rsid w:val="00773249"/>
    <w:rPr>
      <w:u w:val="single"/>
    </w:rPr>
  </w:style>
  <w:style w:type="paragraph" w:styleId="En-tte">
    <w:name w:val="header"/>
    <w:link w:val="En-tteC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En-tteCar">
    <w:name w:val="En-tête Car"/>
    <w:basedOn w:val="Policepardfaut"/>
    <w:link w:val="En-tte"/>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Pieddepage">
    <w:name w:val="footer"/>
    <w:basedOn w:val="Normal"/>
    <w:link w:val="PieddepageCar"/>
    <w:uiPriority w:val="99"/>
    <w:unhideWhenUsed/>
    <w:rsid w:val="00773249"/>
    <w:pPr>
      <w:tabs>
        <w:tab w:val="center" w:pos="4536"/>
        <w:tab w:val="right" w:pos="9072"/>
      </w:tabs>
    </w:pPr>
  </w:style>
  <w:style w:type="character" w:customStyle="1" w:styleId="PieddepageCar">
    <w:name w:val="Pied de page Car"/>
    <w:basedOn w:val="Policepardfaut"/>
    <w:link w:val="Pieddepage"/>
    <w:uiPriority w:val="99"/>
    <w:rsid w:val="00773249"/>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773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249"/>
    <w:rPr>
      <w:rFonts w:ascii="Segoe UI" w:eastAsia="Arial Unicode MS" w:hAnsi="Segoe UI" w:cs="Segoe UI"/>
      <w:sz w:val="18"/>
      <w:szCs w:val="18"/>
      <w:bdr w:val="nil"/>
      <w:lang w:val="en-US"/>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qFormat/>
    <w:locked/>
    <w:rsid w:val="00773249"/>
    <w:rPr>
      <w:rFonts w:ascii="Arial" w:eastAsia="Arial Unicode MS" w:hAnsi="Arial" w:cs="Arial Unicode MS"/>
      <w:color w:val="000000"/>
      <w:u w:color="000000"/>
      <w:bdr w:val="nil"/>
      <w:lang w:val="en-US" w:eastAsia="fr-FR"/>
    </w:rPr>
  </w:style>
  <w:style w:type="character" w:styleId="Lienhypertextesuivivisit">
    <w:name w:val="FollowedHyperlink"/>
    <w:basedOn w:val="Policepardfaut"/>
    <w:uiPriority w:val="99"/>
    <w:unhideWhenUsed/>
    <w:rsid w:val="00773249"/>
    <w:rPr>
      <w:color w:val="954F72" w:themeColor="followedHyperlink"/>
      <w:u w:val="single"/>
    </w:rPr>
  </w:style>
  <w:style w:type="paragraph" w:styleId="Notedebasdepage">
    <w:name w:val="footnote text"/>
    <w:aliases w:val="fn,ADB,single space,footnote text Char,fn Char,ADB Char,single space Char Char,Fußnotentextf,ALTS FOOTNOTE,FOOTNOTES,Footnote Text Char1 Char Char,Footnote Text Char1 Char Char Char,ft,f,Fußnote,FOOTNOT"/>
    <w:basedOn w:val="Normal"/>
    <w:link w:val="NotedebasdepageCar"/>
    <w:uiPriority w:val="99"/>
    <w:unhideWhenUsed/>
    <w:qFormat/>
    <w:rsid w:val="00773249"/>
    <w:rPr>
      <w:sz w:val="20"/>
      <w:szCs w:val="20"/>
    </w:rPr>
  </w:style>
  <w:style w:type="character" w:customStyle="1" w:styleId="FootnoteTextChar">
    <w:name w:val="Footnote Text Char"/>
    <w:basedOn w:val="Policepardfaut"/>
    <w:uiPriority w:val="99"/>
    <w:semiHidden/>
    <w:rsid w:val="00773249"/>
    <w:rPr>
      <w:rFonts w:ascii="Times New Roman" w:eastAsia="Arial Unicode MS" w:hAnsi="Times New Roman" w:cs="Times New Roman"/>
      <w:sz w:val="20"/>
      <w:szCs w:val="20"/>
      <w:bdr w:val="nil"/>
      <w:lang w:val="en-US"/>
    </w:rPr>
  </w:style>
  <w:style w:type="character" w:customStyle="1" w:styleId="NotedebasdepageCar">
    <w:name w:val="Note de bas de page Car"/>
    <w:aliases w:val="fn Car,ADB Car,single space Car,footnote text Char Car,fn Char Car,ADB Char Car,single space Char Char Car,Fußnotentextf Car,ALTS FOOTNOTE Car,FOOTNOTES Car,Footnote Text Char1 Char Char Car,Footnote Text Char1 Char Char Char Car"/>
    <w:basedOn w:val="Policepardfaut"/>
    <w:link w:val="Notedebasdepage"/>
    <w:uiPriority w:val="99"/>
    <w:rsid w:val="00773249"/>
    <w:rPr>
      <w:rFonts w:ascii="Times New Roman" w:eastAsia="Arial Unicode MS" w:hAnsi="Times New Roman" w:cs="Times New Roman"/>
      <w:sz w:val="20"/>
      <w:szCs w:val="20"/>
      <w:bdr w:val="nil"/>
      <w:lang w:val="en-US"/>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basedOn w:val="Policepardfau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773249"/>
    <w:rPr>
      <w:color w:val="605E5C"/>
      <w:shd w:val="clear" w:color="auto" w:fill="E1DFDD"/>
    </w:rPr>
  </w:style>
  <w:style w:type="character" w:styleId="Marquedecommentaire">
    <w:name w:val="annotation reference"/>
    <w:basedOn w:val="Policepardfaut"/>
    <w:uiPriority w:val="99"/>
    <w:semiHidden/>
    <w:unhideWhenUsed/>
    <w:rsid w:val="00773249"/>
    <w:rPr>
      <w:sz w:val="16"/>
      <w:szCs w:val="16"/>
    </w:rPr>
  </w:style>
  <w:style w:type="paragraph" w:styleId="Commentaire">
    <w:name w:val="annotation text"/>
    <w:basedOn w:val="Normal"/>
    <w:link w:val="CommentaireCar"/>
    <w:uiPriority w:val="99"/>
    <w:unhideWhenUsed/>
    <w:rsid w:val="00773249"/>
    <w:rPr>
      <w:sz w:val="20"/>
      <w:szCs w:val="20"/>
    </w:rPr>
  </w:style>
  <w:style w:type="character" w:customStyle="1" w:styleId="CommentaireCar">
    <w:name w:val="Commentaire Car"/>
    <w:basedOn w:val="Policepardfaut"/>
    <w:link w:val="Commentaire"/>
    <w:uiPriority w:val="99"/>
    <w:rsid w:val="00773249"/>
    <w:rPr>
      <w:rFonts w:ascii="Times New Roman" w:eastAsia="Arial Unicode MS"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773249"/>
    <w:rPr>
      <w:b/>
      <w:bCs/>
    </w:rPr>
  </w:style>
  <w:style w:type="character" w:customStyle="1" w:styleId="ObjetducommentaireCar">
    <w:name w:val="Objet du commentaire Car"/>
    <w:basedOn w:val="CommentaireCar"/>
    <w:link w:val="Objetducommentaire"/>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Corpsdetexte"/>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CorpsdetexteCar"/>
    <w:link w:val="ITBColumnRight"/>
    <w:uiPriority w:val="99"/>
    <w:rsid w:val="00773249"/>
    <w:rPr>
      <w:rFonts w:ascii="Times New Roman" w:eastAsia="Times New Roman" w:hAnsi="Times New Roman" w:cs="Times New Roman"/>
      <w:sz w:val="24"/>
      <w:szCs w:val="24"/>
      <w:bdr w:val="nil"/>
      <w:lang w:val="en-US"/>
    </w:rPr>
  </w:style>
  <w:style w:type="paragraph" w:styleId="Corpsdetexte">
    <w:name w:val="Body Text"/>
    <w:basedOn w:val="Normal"/>
    <w:link w:val="CorpsdetexteCar"/>
    <w:uiPriority w:val="99"/>
    <w:unhideWhenUsed/>
    <w:qFormat/>
    <w:rsid w:val="00773249"/>
    <w:pPr>
      <w:spacing w:after="120"/>
    </w:pPr>
  </w:style>
  <w:style w:type="character" w:customStyle="1" w:styleId="CorpsdetexteCar">
    <w:name w:val="Corps de texte Car"/>
    <w:basedOn w:val="Policepardfaut"/>
    <w:link w:val="Corpsdetexte"/>
    <w:uiPriority w:val="99"/>
    <w:rsid w:val="00773249"/>
    <w:rPr>
      <w:rFonts w:ascii="Times New Roman" w:eastAsia="Arial Unicode MS" w:hAnsi="Times New Roman" w:cs="Times New Roman"/>
      <w:sz w:val="24"/>
      <w:szCs w:val="24"/>
      <w:bdr w:val="nil"/>
      <w:lang w:val="en-US"/>
    </w:rPr>
  </w:style>
  <w:style w:type="paragraph" w:styleId="TM1">
    <w:name w:val="toc 1"/>
    <w:basedOn w:val="Normal"/>
    <w:next w:val="Normal"/>
    <w:link w:val="TM1C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773249"/>
    <w:pPr>
      <w:numPr>
        <w:numId w:val="7"/>
      </w:numPr>
      <w:spacing w:before="240" w:after="0"/>
    </w:pPr>
  </w:style>
  <w:style w:type="table" w:styleId="Grilledutableau">
    <w:name w:val="Table Grid"/>
    <w:basedOn w:val="Tableau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Numrodepage">
    <w:name w:val="page number"/>
    <w:basedOn w:val="Policepardfaut"/>
    <w:rsid w:val="00773249"/>
  </w:style>
  <w:style w:type="paragraph" w:styleId="Explorateurdedocuments">
    <w:name w:val="Document Map"/>
    <w:basedOn w:val="Normal"/>
    <w:link w:val="ExplorateurdedocumentsC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773249"/>
    <w:rPr>
      <w:rFonts w:ascii="Tahoma" w:eastAsia="Times New Roman" w:hAnsi="Tahoma" w:cs="Tahoma"/>
      <w:sz w:val="20"/>
      <w:szCs w:val="20"/>
      <w:shd w:val="clear" w:color="auto" w:fill="000080"/>
    </w:rPr>
  </w:style>
  <w:style w:type="paragraph" w:customStyle="1" w:styleId="Heading2">
    <w:name w:val="Heading: 2"/>
    <w:basedOn w:val="Titre1"/>
    <w:link w:val="Heading2CharChar"/>
    <w:rsid w:val="00773249"/>
    <w:rPr>
      <w:sz w:val="28"/>
    </w:rPr>
  </w:style>
  <w:style w:type="character" w:customStyle="1" w:styleId="Heading2CharChar">
    <w:name w:val="Heading: 2 Char Char"/>
    <w:link w:val="Heading2"/>
    <w:rsid w:val="00773249"/>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773249"/>
    <w:pPr>
      <w:spacing w:before="240" w:after="240"/>
    </w:pPr>
    <w:rPr>
      <w:bCs/>
      <w:sz w:val="36"/>
      <w:szCs w:val="36"/>
    </w:rPr>
  </w:style>
  <w:style w:type="character" w:customStyle="1" w:styleId="Heading1Char">
    <w:name w:val="Heading: 1 Char"/>
    <w:link w:val="Heading1"/>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773249"/>
    <w:rPr>
      <w:kern w:val="0"/>
    </w:rPr>
  </w:style>
  <w:style w:type="paragraph" w:customStyle="1" w:styleId="ColumnLeft">
    <w:name w:val="Column Left"/>
    <w:basedOn w:val="Titre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M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M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Retraitcorpsdetexte2">
    <w:name w:val="Body Text Indent 2"/>
    <w:basedOn w:val="Normal"/>
    <w:link w:val="Retraitcorpsdetexte2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773249"/>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eCar">
    <w:name w:val="Liste Car"/>
    <w:aliases w:val="1. List Car"/>
    <w:link w:val="Liste"/>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M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re">
    <w:name w:val="Title"/>
    <w:basedOn w:val="Normal"/>
    <w:link w:val="TitreC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773249"/>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Notedefin">
    <w:name w:val="endnote text"/>
    <w:basedOn w:val="Normal"/>
    <w:link w:val="NotedefinC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Retrait1religne">
    <w:name w:val="Body Text First Indent"/>
    <w:basedOn w:val="Corpsdetexte"/>
    <w:link w:val="Retrait1religneC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773249"/>
    <w:rPr>
      <w:rFonts w:ascii="Times New Roman" w:eastAsia="Times New Roman" w:hAnsi="Times New Roman" w:cs="Times New Roman"/>
      <w:sz w:val="24"/>
      <w:szCs w:val="24"/>
      <w:bdr w:val="nil"/>
      <w:lang w:val="en-US"/>
    </w:rPr>
  </w:style>
  <w:style w:type="paragraph" w:styleId="Normalcentr">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773249"/>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Accentuation">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lev">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TableauGrille5Fonc-Accentuation5">
    <w:name w:val="Grid Table 5 Dark Accent 5"/>
    <w:basedOn w:val="Tableau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TableauGrille4-Accentuation1">
    <w:name w:val="Grid Table 4 Accent 1"/>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Policepardfaut"/>
    <w:uiPriority w:val="99"/>
    <w:semiHidden/>
    <w:unhideWhenUsed/>
    <w:rsid w:val="00773249"/>
    <w:rPr>
      <w:color w:val="605E5C"/>
      <w:shd w:val="clear" w:color="auto" w:fill="E1DFDD"/>
    </w:rPr>
  </w:style>
  <w:style w:type="numbering" w:customStyle="1" w:styleId="Aucuneliste1">
    <w:name w:val="Aucune liste1"/>
    <w:next w:val="Aucuneliste"/>
    <w:uiPriority w:val="99"/>
    <w:semiHidden/>
    <w:unhideWhenUsed/>
    <w:rsid w:val="00773249"/>
  </w:style>
  <w:style w:type="table" w:customStyle="1" w:styleId="Grilledutableau1">
    <w:name w:val="Grille du tableau1"/>
    <w:basedOn w:val="TableauNormal"/>
    <w:next w:val="Grilledutableau"/>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au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Textedelespacerserv">
    <w:name w:val="Placeholder Text"/>
    <w:uiPriority w:val="99"/>
    <w:semiHidden/>
    <w:rsid w:val="00773249"/>
    <w:rPr>
      <w:color w:val="808080"/>
    </w:rPr>
  </w:style>
  <w:style w:type="paragraph" w:styleId="Sansinterligne">
    <w:name w:val="No Spacing"/>
    <w:link w:val="SansinterligneCar"/>
    <w:uiPriority w:val="1"/>
    <w:qFormat/>
    <w:rsid w:val="00773249"/>
    <w:pPr>
      <w:spacing w:after="0" w:line="240" w:lineRule="auto"/>
      <w:jc w:val="both"/>
    </w:pPr>
    <w:rPr>
      <w:rFonts w:ascii="Arial" w:eastAsia="Arial" w:hAnsi="Arial" w:cs="Arial"/>
    </w:rPr>
  </w:style>
  <w:style w:type="paragraph" w:styleId="Listepuces">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au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SansinterligneCar">
    <w:name w:val="Sans interligne Car"/>
    <w:basedOn w:val="Policepardfaut"/>
    <w:link w:val="Sansinterligne"/>
    <w:uiPriority w:val="1"/>
    <w:rsid w:val="00773249"/>
    <w:rPr>
      <w:rFonts w:ascii="Arial" w:eastAsia="Arial" w:hAnsi="Arial" w:cs="Arial"/>
    </w:rPr>
  </w:style>
  <w:style w:type="table" w:customStyle="1" w:styleId="TableauGrille4-Accentuation51">
    <w:name w:val="Tableau Grille 4 - Accentuation 5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auNormal"/>
    <w:next w:val="Grilledutableau"/>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Paragraphedeliste"/>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Paragraphedeliste"/>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Paragraphedeliste"/>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Policepardfau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Policepardfau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M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M1Car">
    <w:name w:val="TM 1 Car"/>
    <w:basedOn w:val="Policepardfaut"/>
    <w:link w:val="TM1"/>
    <w:uiPriority w:val="39"/>
    <w:rsid w:val="00773249"/>
    <w:rPr>
      <w:rFonts w:ascii="Times New Roman" w:eastAsia="Times New Roman" w:hAnsi="Times New Roman" w:cs="Times New Roman"/>
      <w:b/>
      <w:bCs/>
      <w:iCs/>
      <w:noProof/>
      <w:u w:val="single"/>
    </w:rPr>
  </w:style>
  <w:style w:type="character" w:customStyle="1" w:styleId="Style9Car">
    <w:name w:val="Style9 Car"/>
    <w:basedOn w:val="TM1C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Policepardfaut"/>
    <w:link w:val="Style10"/>
    <w:rsid w:val="00773249"/>
    <w:rPr>
      <w:rFonts w:ascii="Calibri" w:eastAsia="Calibri" w:hAnsi="Calibri" w:cs="Calibri"/>
      <w:b/>
      <w:color w:val="44546A"/>
      <w:sz w:val="32"/>
      <w:szCs w:val="28"/>
      <w:lang w:eastAsia="fr-MA"/>
    </w:rPr>
  </w:style>
  <w:style w:type="character" w:customStyle="1" w:styleId="AODocTxtCar">
    <w:name w:val="AODocTxt Car"/>
    <w:basedOn w:val="Policepardfau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Policepardfaut"/>
    <w:rsid w:val="00773249"/>
  </w:style>
  <w:style w:type="paragraph" w:customStyle="1" w:styleId="Paragraphe">
    <w:name w:val="Paragraphe"/>
    <w:basedOn w:val="Titre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auNormal"/>
    <w:next w:val="Grilledutableau"/>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06640"/>
    <w:rPr>
      <w:color w:val="605E5C"/>
      <w:shd w:val="clear" w:color="auto" w:fill="E1DFDD"/>
    </w:rPr>
  </w:style>
  <w:style w:type="character" w:styleId="Mentionnonrsolue">
    <w:name w:val="Unresolved Mention"/>
    <w:basedOn w:val="Policepardfaut"/>
    <w:uiPriority w:val="99"/>
    <w:semiHidden/>
    <w:unhideWhenUsed/>
    <w:rsid w:val="00C24AC8"/>
    <w:rPr>
      <w:color w:val="605E5C"/>
      <w:shd w:val="clear" w:color="auto" w:fill="E1DFDD"/>
    </w:rPr>
  </w:style>
  <w:style w:type="character" w:customStyle="1" w:styleId="cf01">
    <w:name w:val="cf01"/>
    <w:basedOn w:val="Policepardfau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6596</Words>
  <Characters>36283</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Procurement Agent</cp:lastModifiedBy>
  <cp:revision>2</cp:revision>
  <cp:lastPrinted>2022-05-10T16:20:00Z</cp:lastPrinted>
  <dcterms:created xsi:type="dcterms:W3CDTF">2022-05-10T16:24:00Z</dcterms:created>
  <dcterms:modified xsi:type="dcterms:W3CDTF">2022-05-10T16:24:00Z</dcterms:modified>
</cp:coreProperties>
</file>