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BF" w:rsidRPr="00962449" w:rsidRDefault="004B0FBF"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 xml:space="preserve">Rencontre d’information sur l’appel à projets </w:t>
      </w:r>
      <w:r w:rsidR="00962449" w:rsidRPr="00962449">
        <w:rPr>
          <w:rFonts w:ascii="Candara" w:hAnsi="Candara"/>
          <w:b/>
          <w:bCs/>
          <w:color w:val="44546A" w:themeColor="text2"/>
          <w:sz w:val="28"/>
          <w:szCs w:val="28"/>
        </w:rPr>
        <w:t>du fonds « </w:t>
      </w:r>
      <w:proofErr w:type="spellStart"/>
      <w:r w:rsidRPr="00962449">
        <w:rPr>
          <w:rFonts w:ascii="Candara" w:hAnsi="Candara"/>
          <w:b/>
          <w:bCs/>
          <w:color w:val="44546A" w:themeColor="text2"/>
          <w:sz w:val="28"/>
          <w:szCs w:val="28"/>
        </w:rPr>
        <w:t>Charaka</w:t>
      </w:r>
      <w:proofErr w:type="spellEnd"/>
      <w:r w:rsidR="00962449" w:rsidRPr="00962449">
        <w:rPr>
          <w:rFonts w:ascii="Candara" w:hAnsi="Candara"/>
          <w:b/>
          <w:bCs/>
          <w:color w:val="44546A" w:themeColor="text2"/>
          <w:sz w:val="28"/>
          <w:szCs w:val="28"/>
        </w:rPr>
        <w:t> »</w:t>
      </w:r>
    </w:p>
    <w:p w:rsidR="0006578F" w:rsidRDefault="0006578F" w:rsidP="0006578F">
      <w:pPr>
        <w:spacing w:after="0"/>
        <w:jc w:val="center"/>
        <w:rPr>
          <w:rFonts w:ascii="Candara" w:hAnsi="Candara"/>
          <w:b/>
          <w:bCs/>
          <w:color w:val="44546A" w:themeColor="text2"/>
          <w:sz w:val="28"/>
          <w:szCs w:val="28"/>
        </w:rPr>
      </w:pPr>
      <w:r>
        <w:rPr>
          <w:rFonts w:ascii="Candara" w:hAnsi="Candara"/>
          <w:b/>
          <w:bCs/>
          <w:color w:val="44546A" w:themeColor="text2"/>
          <w:sz w:val="28"/>
          <w:szCs w:val="28"/>
        </w:rPr>
        <w:t>A</w:t>
      </w:r>
      <w:r w:rsidR="00962449" w:rsidRPr="00962449">
        <w:rPr>
          <w:rFonts w:ascii="Candara" w:hAnsi="Candara"/>
          <w:b/>
          <w:bCs/>
          <w:color w:val="44546A" w:themeColor="text2"/>
          <w:sz w:val="28"/>
          <w:szCs w:val="28"/>
        </w:rPr>
        <w:t>llocution de</w:t>
      </w:r>
      <w:r>
        <w:rPr>
          <w:rFonts w:ascii="Candara" w:hAnsi="Candara"/>
          <w:b/>
          <w:bCs/>
          <w:color w:val="44546A" w:themeColor="text2"/>
          <w:sz w:val="28"/>
          <w:szCs w:val="28"/>
        </w:rPr>
        <w:t xml:space="preserve"> </w:t>
      </w:r>
      <w:r w:rsidR="009A54CD" w:rsidRPr="00962449">
        <w:rPr>
          <w:rFonts w:ascii="Candara" w:hAnsi="Candara"/>
          <w:b/>
          <w:bCs/>
          <w:color w:val="44546A" w:themeColor="text2"/>
          <w:sz w:val="28"/>
          <w:szCs w:val="28"/>
        </w:rPr>
        <w:t>M. Abde</w:t>
      </w:r>
      <w:r w:rsidR="00893839" w:rsidRPr="00962449">
        <w:rPr>
          <w:rFonts w:ascii="Candara" w:hAnsi="Candara"/>
          <w:b/>
          <w:bCs/>
          <w:color w:val="44546A" w:themeColor="text2"/>
          <w:sz w:val="28"/>
          <w:szCs w:val="28"/>
        </w:rPr>
        <w:t>l</w:t>
      </w:r>
      <w:r w:rsidR="009A54CD" w:rsidRPr="00962449">
        <w:rPr>
          <w:rFonts w:ascii="Candara" w:hAnsi="Candara"/>
          <w:b/>
          <w:bCs/>
          <w:color w:val="44546A" w:themeColor="text2"/>
          <w:sz w:val="28"/>
          <w:szCs w:val="28"/>
        </w:rPr>
        <w:t>ghni Lakhdar</w:t>
      </w:r>
    </w:p>
    <w:p w:rsidR="009A54CD" w:rsidRPr="00962449" w:rsidRDefault="009A54CD"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Di</w:t>
      </w:r>
      <w:r w:rsidR="00242572" w:rsidRPr="00962449">
        <w:rPr>
          <w:rFonts w:ascii="Candara" w:hAnsi="Candara"/>
          <w:b/>
          <w:bCs/>
          <w:color w:val="44546A" w:themeColor="text2"/>
          <w:sz w:val="28"/>
          <w:szCs w:val="28"/>
        </w:rPr>
        <w:t xml:space="preserve">recteur général de </w:t>
      </w:r>
      <w:r w:rsidR="00962449" w:rsidRPr="00962449">
        <w:rPr>
          <w:rFonts w:ascii="Candara" w:hAnsi="Candara"/>
          <w:b/>
          <w:bCs/>
          <w:color w:val="44546A" w:themeColor="text2"/>
          <w:sz w:val="28"/>
          <w:szCs w:val="28"/>
        </w:rPr>
        <w:t xml:space="preserve">l’Agence </w:t>
      </w:r>
      <w:r w:rsidR="00242572" w:rsidRPr="00962449">
        <w:rPr>
          <w:rFonts w:ascii="Candara" w:hAnsi="Candara"/>
          <w:b/>
          <w:bCs/>
          <w:color w:val="44546A" w:themeColor="text2"/>
          <w:sz w:val="28"/>
          <w:szCs w:val="28"/>
        </w:rPr>
        <w:t>MCA-Morocco</w:t>
      </w:r>
    </w:p>
    <w:p w:rsidR="00242572" w:rsidRDefault="00242572" w:rsidP="00242572">
      <w:pPr>
        <w:spacing w:after="0"/>
        <w:jc w:val="both"/>
        <w:rPr>
          <w:rFonts w:ascii="Candara" w:hAnsi="Candara"/>
          <w:sz w:val="24"/>
          <w:szCs w:val="24"/>
        </w:rPr>
      </w:pPr>
    </w:p>
    <w:p w:rsidR="004B0FBF" w:rsidRPr="00CE2FC0" w:rsidRDefault="0072297E" w:rsidP="00091207">
      <w:pPr>
        <w:spacing w:after="0" w:line="276" w:lineRule="auto"/>
        <w:jc w:val="both"/>
        <w:rPr>
          <w:rFonts w:ascii="Candara" w:hAnsi="Candara"/>
          <w:b/>
          <w:bCs/>
          <w:color w:val="0070C0"/>
          <w:sz w:val="26"/>
          <w:szCs w:val="26"/>
        </w:rPr>
      </w:pPr>
      <w:r>
        <w:rPr>
          <w:rFonts w:ascii="Candara" w:hAnsi="Candara"/>
          <w:b/>
          <w:bCs/>
          <w:color w:val="0070C0"/>
          <w:sz w:val="26"/>
          <w:szCs w:val="26"/>
        </w:rPr>
        <w:t>Monsieur</w:t>
      </w:r>
      <w:r w:rsidR="00091207">
        <w:rPr>
          <w:rFonts w:ascii="Candara" w:hAnsi="Candara"/>
          <w:b/>
          <w:bCs/>
          <w:color w:val="0070C0"/>
          <w:sz w:val="26"/>
          <w:szCs w:val="26"/>
        </w:rPr>
        <w:t xml:space="preserve"> le Wali</w:t>
      </w:r>
      <w:r>
        <w:rPr>
          <w:rFonts w:ascii="Candara" w:hAnsi="Candara"/>
          <w:b/>
          <w:bCs/>
          <w:color w:val="0070C0"/>
          <w:sz w:val="26"/>
          <w:szCs w:val="26"/>
        </w:rPr>
        <w:t xml:space="preserve"> de la Région Fès-Meknès</w:t>
      </w:r>
      <w:r w:rsidR="00091207">
        <w:rPr>
          <w:rFonts w:ascii="Candara" w:hAnsi="Candara"/>
          <w:b/>
          <w:bCs/>
          <w:color w:val="0070C0"/>
          <w:sz w:val="26"/>
          <w:szCs w:val="26"/>
        </w:rPr>
        <w:t xml:space="preserve">, </w:t>
      </w:r>
    </w:p>
    <w:p w:rsidR="00D537BB" w:rsidRDefault="00D537BB" w:rsidP="0072297E">
      <w:pPr>
        <w:spacing w:after="0" w:line="276" w:lineRule="auto"/>
        <w:jc w:val="both"/>
        <w:rPr>
          <w:rFonts w:ascii="Candara" w:hAnsi="Candara"/>
          <w:b/>
          <w:bCs/>
          <w:color w:val="0070C0"/>
          <w:sz w:val="26"/>
          <w:szCs w:val="26"/>
        </w:rPr>
      </w:pPr>
      <w:r>
        <w:rPr>
          <w:rFonts w:ascii="Candara" w:hAnsi="Candara"/>
          <w:b/>
          <w:bCs/>
          <w:color w:val="0070C0"/>
          <w:sz w:val="26"/>
          <w:szCs w:val="26"/>
        </w:rPr>
        <w:t xml:space="preserve">Messieurs les Présidents de communes </w:t>
      </w:r>
    </w:p>
    <w:p w:rsidR="0072297E" w:rsidRPr="0072297E" w:rsidRDefault="0072297E" w:rsidP="0072297E">
      <w:pPr>
        <w:spacing w:after="0" w:line="276" w:lineRule="auto"/>
        <w:jc w:val="both"/>
        <w:rPr>
          <w:rFonts w:ascii="Candara" w:hAnsi="Candara"/>
          <w:b/>
          <w:bCs/>
          <w:color w:val="0070C0"/>
          <w:sz w:val="26"/>
          <w:szCs w:val="26"/>
        </w:rPr>
      </w:pPr>
      <w:r w:rsidRPr="0072297E">
        <w:rPr>
          <w:rFonts w:ascii="Candara" w:hAnsi="Candara"/>
          <w:b/>
          <w:bCs/>
          <w:color w:val="0070C0"/>
          <w:sz w:val="26"/>
          <w:szCs w:val="26"/>
        </w:rPr>
        <w:t xml:space="preserve">Mesdames et Messieurs les représentants de la CGEM </w:t>
      </w:r>
    </w:p>
    <w:p w:rsidR="0072297E" w:rsidRPr="0072297E" w:rsidRDefault="0072297E" w:rsidP="0072297E">
      <w:pPr>
        <w:spacing w:after="0" w:line="276" w:lineRule="auto"/>
        <w:jc w:val="both"/>
        <w:rPr>
          <w:rFonts w:ascii="Candara" w:hAnsi="Candara"/>
          <w:b/>
          <w:bCs/>
          <w:color w:val="0070C0"/>
          <w:sz w:val="26"/>
          <w:szCs w:val="26"/>
        </w:rPr>
      </w:pPr>
      <w:r w:rsidRPr="0072297E">
        <w:rPr>
          <w:rFonts w:ascii="Candara" w:hAnsi="Candara"/>
          <w:b/>
          <w:bCs/>
          <w:color w:val="0070C0"/>
          <w:sz w:val="26"/>
          <w:szCs w:val="26"/>
        </w:rPr>
        <w:t>Mesdames et Messieurs les Directeurs et représentants du secteur public</w:t>
      </w:r>
    </w:p>
    <w:p w:rsidR="0072297E" w:rsidRPr="0072297E" w:rsidRDefault="0072297E" w:rsidP="0072297E">
      <w:pPr>
        <w:spacing w:after="0" w:line="276" w:lineRule="auto"/>
        <w:jc w:val="both"/>
        <w:rPr>
          <w:rFonts w:ascii="Candara" w:hAnsi="Candara"/>
          <w:b/>
          <w:bCs/>
          <w:color w:val="0070C0"/>
          <w:sz w:val="26"/>
          <w:szCs w:val="26"/>
        </w:rPr>
      </w:pPr>
      <w:r w:rsidRPr="0072297E">
        <w:rPr>
          <w:rFonts w:ascii="Candara" w:hAnsi="Candara"/>
          <w:b/>
          <w:bCs/>
          <w:color w:val="0070C0"/>
          <w:sz w:val="26"/>
          <w:szCs w:val="26"/>
        </w:rPr>
        <w:t>Mesdames et Messieurs les représentants des Chambres professionnelles</w:t>
      </w:r>
    </w:p>
    <w:p w:rsidR="0072297E" w:rsidRDefault="0072297E" w:rsidP="0072297E">
      <w:pPr>
        <w:spacing w:after="0" w:line="276" w:lineRule="auto"/>
        <w:jc w:val="both"/>
        <w:rPr>
          <w:rFonts w:ascii="Candara" w:hAnsi="Candara"/>
          <w:b/>
          <w:bCs/>
          <w:color w:val="0070C0"/>
          <w:sz w:val="26"/>
          <w:szCs w:val="26"/>
        </w:rPr>
      </w:pPr>
      <w:r w:rsidRPr="0072297E">
        <w:rPr>
          <w:rFonts w:ascii="Candara" w:hAnsi="Candara"/>
          <w:b/>
          <w:bCs/>
          <w:color w:val="0070C0"/>
          <w:sz w:val="26"/>
          <w:szCs w:val="26"/>
        </w:rPr>
        <w:t xml:space="preserve">Mesdames et Messieurs les représentants des associations et fédérations professionnelles du secteur privé </w:t>
      </w:r>
    </w:p>
    <w:p w:rsidR="0006578F" w:rsidRDefault="0006578F" w:rsidP="00CE2FC0">
      <w:pPr>
        <w:spacing w:after="0" w:line="276" w:lineRule="auto"/>
        <w:jc w:val="both"/>
        <w:rPr>
          <w:rFonts w:ascii="Candara" w:hAnsi="Candara"/>
          <w:b/>
          <w:bCs/>
          <w:color w:val="0070C0"/>
          <w:sz w:val="26"/>
          <w:szCs w:val="26"/>
        </w:rPr>
      </w:pPr>
      <w:r>
        <w:rPr>
          <w:rFonts w:ascii="Candara" w:hAnsi="Candara"/>
          <w:b/>
          <w:bCs/>
          <w:color w:val="0070C0"/>
          <w:sz w:val="26"/>
          <w:szCs w:val="26"/>
        </w:rPr>
        <w:t>M. le Directeur résident de MCC à Rabat</w:t>
      </w:r>
      <w:r w:rsidR="00091207">
        <w:rPr>
          <w:rFonts w:ascii="Candara" w:hAnsi="Candara"/>
          <w:b/>
          <w:bCs/>
          <w:color w:val="0070C0"/>
          <w:sz w:val="26"/>
          <w:szCs w:val="26"/>
        </w:rPr>
        <w:t>,</w:t>
      </w:r>
      <w:r>
        <w:rPr>
          <w:rFonts w:ascii="Candara" w:hAnsi="Candara"/>
          <w:b/>
          <w:bCs/>
          <w:color w:val="0070C0"/>
          <w:sz w:val="26"/>
          <w:szCs w:val="26"/>
        </w:rPr>
        <w:t xml:space="preserve"> </w:t>
      </w:r>
    </w:p>
    <w:p w:rsidR="00091207" w:rsidRDefault="00091207" w:rsidP="00CE2FC0">
      <w:pPr>
        <w:spacing w:after="0" w:line="276" w:lineRule="auto"/>
        <w:jc w:val="both"/>
        <w:rPr>
          <w:rFonts w:ascii="Candara" w:hAnsi="Candara"/>
          <w:b/>
          <w:bCs/>
          <w:color w:val="0070C0"/>
          <w:sz w:val="26"/>
          <w:szCs w:val="26"/>
        </w:rPr>
      </w:pPr>
      <w:r>
        <w:rPr>
          <w:rFonts w:ascii="Candara" w:hAnsi="Candara"/>
          <w:b/>
          <w:bCs/>
          <w:color w:val="0070C0"/>
          <w:sz w:val="26"/>
          <w:szCs w:val="26"/>
        </w:rPr>
        <w:t>Honorable assistance,</w:t>
      </w:r>
    </w:p>
    <w:p w:rsidR="004B0FBF" w:rsidRPr="00CE2FC0" w:rsidRDefault="00962449" w:rsidP="00CE2FC0">
      <w:pPr>
        <w:spacing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4B0FBF" w:rsidRPr="00CE2FC0">
        <w:rPr>
          <w:rFonts w:ascii="Candara" w:hAnsi="Candara"/>
          <w:b/>
          <w:bCs/>
          <w:color w:val="0070C0"/>
          <w:sz w:val="26"/>
          <w:szCs w:val="26"/>
        </w:rPr>
        <w:t>dames et Messieurs</w:t>
      </w:r>
    </w:p>
    <w:p w:rsidR="004B0FBF" w:rsidRPr="00CE2FC0" w:rsidRDefault="004B0FBF" w:rsidP="00CE2FC0">
      <w:pPr>
        <w:spacing w:after="0" w:line="276" w:lineRule="auto"/>
        <w:jc w:val="both"/>
        <w:rPr>
          <w:rFonts w:ascii="Candara" w:hAnsi="Candara"/>
          <w:sz w:val="26"/>
          <w:szCs w:val="26"/>
        </w:rPr>
      </w:pPr>
    </w:p>
    <w:p w:rsidR="0072297E" w:rsidRPr="0072297E" w:rsidRDefault="004B0FBF" w:rsidP="0072297E">
      <w:pPr>
        <w:spacing w:after="0" w:line="276" w:lineRule="auto"/>
        <w:jc w:val="both"/>
        <w:rPr>
          <w:rFonts w:ascii="Candara" w:hAnsi="Candara"/>
          <w:sz w:val="26"/>
          <w:szCs w:val="26"/>
        </w:rPr>
      </w:pPr>
      <w:r w:rsidRPr="00CE2FC0">
        <w:rPr>
          <w:rFonts w:ascii="Candara" w:hAnsi="Candara"/>
          <w:sz w:val="26"/>
          <w:szCs w:val="26"/>
        </w:rPr>
        <w:t xml:space="preserve">Tout d’abord, je tiens à </w:t>
      </w:r>
      <w:r w:rsidR="00710D56">
        <w:rPr>
          <w:rFonts w:ascii="Candara" w:hAnsi="Candara"/>
          <w:sz w:val="26"/>
          <w:szCs w:val="26"/>
        </w:rPr>
        <w:t xml:space="preserve">vous </w:t>
      </w:r>
      <w:r w:rsidR="00962449" w:rsidRPr="00CE2FC0">
        <w:rPr>
          <w:rFonts w:ascii="Candara" w:hAnsi="Candara"/>
          <w:sz w:val="26"/>
          <w:szCs w:val="26"/>
        </w:rPr>
        <w:t xml:space="preserve">remercier </w:t>
      </w:r>
      <w:r w:rsidR="0072297E" w:rsidRPr="0072297E">
        <w:rPr>
          <w:rFonts w:ascii="Candara" w:hAnsi="Candara"/>
          <w:sz w:val="26"/>
          <w:szCs w:val="26"/>
        </w:rPr>
        <w:t xml:space="preserve">d’avoir bien voulu répondre à notre invitation et merci pour cette mobilisation qui témoigne de l’intérêt que vous portez tous à la question du capital humain et à la formation professionnelle comme levier pour améliorer la qualité de ce  capital. </w:t>
      </w:r>
    </w:p>
    <w:p w:rsidR="0072297E" w:rsidRDefault="00852E45" w:rsidP="0072297E">
      <w:pPr>
        <w:spacing w:before="120" w:after="0" w:line="276" w:lineRule="auto"/>
        <w:jc w:val="both"/>
        <w:rPr>
          <w:rFonts w:ascii="Candara" w:hAnsi="Candara"/>
          <w:sz w:val="26"/>
          <w:szCs w:val="26"/>
        </w:rPr>
      </w:pPr>
      <w:r>
        <w:rPr>
          <w:rFonts w:ascii="Candara" w:hAnsi="Candara"/>
          <w:sz w:val="26"/>
          <w:szCs w:val="26"/>
        </w:rPr>
        <w:t xml:space="preserve">Je tiens particulièrement, à remercier </w:t>
      </w:r>
      <w:r w:rsidR="0072297E">
        <w:rPr>
          <w:rFonts w:ascii="Candara" w:hAnsi="Candara"/>
          <w:sz w:val="26"/>
          <w:szCs w:val="26"/>
        </w:rPr>
        <w:t>Monsieur</w:t>
      </w:r>
      <w:r w:rsidR="00C52471">
        <w:rPr>
          <w:rFonts w:ascii="Candara" w:hAnsi="Candara"/>
          <w:sz w:val="26"/>
          <w:szCs w:val="26"/>
        </w:rPr>
        <w:t xml:space="preserve"> le Wali, </w:t>
      </w:r>
      <w:r w:rsidR="003C23D3">
        <w:rPr>
          <w:rFonts w:ascii="Candara" w:hAnsi="Candara"/>
          <w:sz w:val="26"/>
          <w:szCs w:val="26"/>
        </w:rPr>
        <w:t xml:space="preserve">pour </w:t>
      </w:r>
      <w:r w:rsidR="00C52471">
        <w:rPr>
          <w:rFonts w:ascii="Candara" w:hAnsi="Candara"/>
          <w:sz w:val="26"/>
          <w:szCs w:val="26"/>
        </w:rPr>
        <w:t xml:space="preserve">avoir bien voulu nous accueillir dans cette belle salle, et pour sa mobilisation pour être parmi nous et pour réussir cette rencontre. </w:t>
      </w:r>
    </w:p>
    <w:p w:rsidR="00852E45" w:rsidRPr="00CE2FC0" w:rsidRDefault="00852E45" w:rsidP="0072297E">
      <w:pPr>
        <w:spacing w:before="120" w:after="0" w:line="276" w:lineRule="auto"/>
        <w:jc w:val="both"/>
        <w:rPr>
          <w:rFonts w:ascii="Candara" w:hAnsi="Candara"/>
          <w:sz w:val="26"/>
          <w:szCs w:val="26"/>
        </w:rPr>
      </w:pPr>
      <w:r>
        <w:rPr>
          <w:rFonts w:ascii="Candara" w:hAnsi="Candara"/>
          <w:sz w:val="26"/>
          <w:szCs w:val="26"/>
        </w:rPr>
        <w:t>Je remercie également les équipes du département</w:t>
      </w:r>
      <w:r w:rsidR="00C52471">
        <w:rPr>
          <w:rFonts w:ascii="Candara" w:hAnsi="Candara"/>
          <w:sz w:val="26"/>
          <w:szCs w:val="26"/>
        </w:rPr>
        <w:t xml:space="preserve"> de la formation professionnelle</w:t>
      </w:r>
      <w:r>
        <w:rPr>
          <w:rFonts w:ascii="Candara" w:hAnsi="Candara"/>
          <w:sz w:val="26"/>
          <w:szCs w:val="26"/>
        </w:rPr>
        <w:t xml:space="preserve"> </w:t>
      </w:r>
      <w:r w:rsidR="00C52471">
        <w:rPr>
          <w:rFonts w:ascii="Candara" w:hAnsi="Candara"/>
          <w:sz w:val="26"/>
          <w:szCs w:val="26"/>
        </w:rPr>
        <w:t xml:space="preserve">au niveau central et régional </w:t>
      </w:r>
      <w:r w:rsidRPr="00CE2FC0">
        <w:rPr>
          <w:rFonts w:ascii="Candara" w:hAnsi="Candara"/>
          <w:sz w:val="26"/>
          <w:szCs w:val="26"/>
        </w:rPr>
        <w:t>pour leur contribution précieuse à la préparation</w:t>
      </w:r>
      <w:r w:rsidR="00F0318E">
        <w:rPr>
          <w:rFonts w:ascii="Candara" w:hAnsi="Candara"/>
          <w:sz w:val="26"/>
          <w:szCs w:val="26"/>
        </w:rPr>
        <w:t xml:space="preserve"> de cette rencontre. </w:t>
      </w:r>
    </w:p>
    <w:p w:rsidR="00962449" w:rsidRDefault="00F47FDA" w:rsidP="00D537BB">
      <w:pPr>
        <w:spacing w:before="120" w:after="0" w:line="276" w:lineRule="auto"/>
        <w:jc w:val="both"/>
        <w:rPr>
          <w:rFonts w:ascii="Candara" w:hAnsi="Candara"/>
          <w:sz w:val="26"/>
          <w:szCs w:val="26"/>
        </w:rPr>
      </w:pPr>
      <w:r w:rsidRPr="00CE2FC0">
        <w:rPr>
          <w:rFonts w:ascii="Candara" w:hAnsi="Candara"/>
          <w:sz w:val="26"/>
          <w:szCs w:val="26"/>
        </w:rPr>
        <w:t xml:space="preserve">Je </w:t>
      </w:r>
      <w:r w:rsidR="009355D5">
        <w:rPr>
          <w:rFonts w:ascii="Candara" w:hAnsi="Candara"/>
          <w:sz w:val="26"/>
          <w:szCs w:val="26"/>
        </w:rPr>
        <w:t xml:space="preserve">voudrais également remercier </w:t>
      </w:r>
      <w:r w:rsidR="00F0318E">
        <w:rPr>
          <w:rFonts w:ascii="Candara" w:hAnsi="Candara"/>
          <w:sz w:val="26"/>
          <w:szCs w:val="26"/>
        </w:rPr>
        <w:t xml:space="preserve">Millenium Challenge Corporation, représentée ici </w:t>
      </w:r>
      <w:r w:rsidR="0072297E" w:rsidRPr="0072297E">
        <w:rPr>
          <w:rFonts w:ascii="Candara" w:hAnsi="Candara"/>
          <w:sz w:val="26"/>
          <w:szCs w:val="26"/>
        </w:rPr>
        <w:t xml:space="preserve">par </w:t>
      </w:r>
      <w:r w:rsidR="00D537BB">
        <w:rPr>
          <w:rFonts w:ascii="Candara" w:hAnsi="Candara"/>
          <w:sz w:val="26"/>
          <w:szCs w:val="26"/>
        </w:rPr>
        <w:t>son D</w:t>
      </w:r>
      <w:r w:rsidR="0072297E" w:rsidRPr="0072297E">
        <w:rPr>
          <w:rFonts w:ascii="Candara" w:hAnsi="Candara"/>
          <w:sz w:val="26"/>
          <w:szCs w:val="26"/>
        </w:rPr>
        <w:t xml:space="preserve">irecteur résident à Rabat, M. Walter Siouffi, </w:t>
      </w:r>
      <w:r w:rsidR="00F0318E">
        <w:rPr>
          <w:rFonts w:ascii="Candara" w:hAnsi="Candara"/>
          <w:sz w:val="26"/>
          <w:szCs w:val="26"/>
        </w:rPr>
        <w:t xml:space="preserve">pour </w:t>
      </w:r>
      <w:r w:rsidR="00962449" w:rsidRPr="00CE2FC0">
        <w:rPr>
          <w:rFonts w:ascii="Candara" w:hAnsi="Candara"/>
          <w:sz w:val="26"/>
          <w:szCs w:val="26"/>
        </w:rPr>
        <w:t>l</w:t>
      </w:r>
      <w:r w:rsidR="00D537BB">
        <w:rPr>
          <w:rFonts w:ascii="Candara" w:hAnsi="Candara"/>
          <w:sz w:val="26"/>
          <w:szCs w:val="26"/>
        </w:rPr>
        <w:t xml:space="preserve">’important </w:t>
      </w:r>
      <w:r w:rsidR="00962449" w:rsidRPr="00CE2FC0">
        <w:rPr>
          <w:rFonts w:ascii="Candara" w:hAnsi="Candara"/>
          <w:sz w:val="26"/>
          <w:szCs w:val="26"/>
        </w:rPr>
        <w:t xml:space="preserve">soutien </w:t>
      </w:r>
      <w:r w:rsidR="00F0318E">
        <w:rPr>
          <w:rFonts w:ascii="Candara" w:hAnsi="Candara"/>
          <w:sz w:val="26"/>
          <w:szCs w:val="26"/>
        </w:rPr>
        <w:t xml:space="preserve">qu’elle apporte à l’effort de développement de notre pays et notamment à l’amélioration de la qualité </w:t>
      </w:r>
      <w:r w:rsidR="0072297E">
        <w:rPr>
          <w:rFonts w:ascii="Candara" w:hAnsi="Candara"/>
          <w:sz w:val="26"/>
          <w:szCs w:val="26"/>
        </w:rPr>
        <w:t>de son</w:t>
      </w:r>
      <w:r w:rsidR="00F0318E">
        <w:rPr>
          <w:rFonts w:ascii="Candara" w:hAnsi="Candara"/>
          <w:sz w:val="26"/>
          <w:szCs w:val="26"/>
        </w:rPr>
        <w:t xml:space="preserve"> capital humain. </w:t>
      </w:r>
      <w:r w:rsidR="00D537BB">
        <w:rPr>
          <w:rFonts w:ascii="Candara" w:hAnsi="Candara"/>
          <w:sz w:val="26"/>
          <w:szCs w:val="26"/>
        </w:rPr>
        <w:t xml:space="preserve">Je rappelle que le deuxième programme de coopération avec MCC porte sur une enveloppe globale de M$ 450 après un premier programme réussi de M$ 700.  </w:t>
      </w:r>
    </w:p>
    <w:p w:rsidR="00BC655A" w:rsidRPr="00CE2FC0" w:rsidRDefault="002B6E61" w:rsidP="00BE3A54">
      <w:pPr>
        <w:spacing w:before="120"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BC655A" w:rsidRPr="00CE2FC0">
        <w:rPr>
          <w:rFonts w:ascii="Candara" w:hAnsi="Candara"/>
          <w:b/>
          <w:bCs/>
          <w:color w:val="0070C0"/>
          <w:sz w:val="26"/>
          <w:szCs w:val="26"/>
        </w:rPr>
        <w:t>dames et Messieurs</w:t>
      </w:r>
      <w:r w:rsidR="00CE2FC0">
        <w:rPr>
          <w:rFonts w:ascii="Candara" w:hAnsi="Candara"/>
          <w:b/>
          <w:bCs/>
          <w:color w:val="0070C0"/>
          <w:sz w:val="26"/>
          <w:szCs w:val="26"/>
        </w:rPr>
        <w:t> ;</w:t>
      </w:r>
    </w:p>
    <w:p w:rsidR="0072297E" w:rsidRPr="0072297E" w:rsidRDefault="0072297E" w:rsidP="00D537BB">
      <w:pPr>
        <w:spacing w:before="120" w:after="0" w:line="276" w:lineRule="auto"/>
        <w:jc w:val="both"/>
        <w:rPr>
          <w:rFonts w:ascii="Candara" w:hAnsi="Candara"/>
          <w:sz w:val="26"/>
          <w:szCs w:val="26"/>
        </w:rPr>
      </w:pPr>
      <w:r w:rsidRPr="0072297E">
        <w:rPr>
          <w:rFonts w:ascii="Candara" w:hAnsi="Candara"/>
          <w:sz w:val="26"/>
          <w:szCs w:val="26"/>
        </w:rPr>
        <w:t xml:space="preserve">Nous sommes </w:t>
      </w:r>
      <w:r w:rsidR="00D537BB">
        <w:rPr>
          <w:rFonts w:ascii="Candara" w:hAnsi="Candara"/>
          <w:sz w:val="26"/>
          <w:szCs w:val="26"/>
        </w:rPr>
        <w:t xml:space="preserve">ainsi </w:t>
      </w:r>
      <w:r w:rsidRPr="0072297E">
        <w:rPr>
          <w:rFonts w:ascii="Candara" w:hAnsi="Candara"/>
          <w:sz w:val="26"/>
          <w:szCs w:val="26"/>
        </w:rPr>
        <w:t>réunis aujourd’hui dans le cadre d</w:t>
      </w:r>
      <w:r w:rsidR="00D537BB">
        <w:rPr>
          <w:rFonts w:ascii="Candara" w:hAnsi="Candara"/>
          <w:sz w:val="26"/>
          <w:szCs w:val="26"/>
        </w:rPr>
        <w:t xml:space="preserve">e ce </w:t>
      </w:r>
      <w:r w:rsidRPr="0072297E">
        <w:rPr>
          <w:rFonts w:ascii="Candara" w:hAnsi="Candara"/>
          <w:sz w:val="26"/>
          <w:szCs w:val="26"/>
        </w:rPr>
        <w:t>deuxième programme de coopération entre le Maroc et Millenium Challenge Corporation, pour lancer le fonds « </w:t>
      </w:r>
      <w:proofErr w:type="spellStart"/>
      <w:r w:rsidRPr="0072297E">
        <w:rPr>
          <w:rFonts w:ascii="Candara" w:hAnsi="Candara"/>
          <w:sz w:val="26"/>
          <w:szCs w:val="26"/>
        </w:rPr>
        <w:t>Charaka</w:t>
      </w:r>
      <w:proofErr w:type="spellEnd"/>
      <w:r w:rsidRPr="0072297E">
        <w:rPr>
          <w:rFonts w:ascii="Candara" w:hAnsi="Candara"/>
          <w:sz w:val="26"/>
          <w:szCs w:val="26"/>
        </w:rPr>
        <w:t xml:space="preserve"> » consacré au financement des initiatives de formation professionnelle portées conjointement par le public et le privé. </w:t>
      </w:r>
    </w:p>
    <w:p w:rsidR="00DB5BE6" w:rsidRDefault="0072297E" w:rsidP="00DB5BE6">
      <w:pPr>
        <w:spacing w:before="120" w:after="0" w:line="276" w:lineRule="auto"/>
        <w:jc w:val="both"/>
        <w:rPr>
          <w:rFonts w:ascii="Candara" w:hAnsi="Candara"/>
          <w:sz w:val="26"/>
          <w:szCs w:val="26"/>
        </w:rPr>
      </w:pPr>
      <w:r w:rsidRPr="0072297E">
        <w:rPr>
          <w:rFonts w:ascii="Candara" w:hAnsi="Candara"/>
          <w:sz w:val="26"/>
          <w:szCs w:val="26"/>
        </w:rPr>
        <w:t>Le fonds « </w:t>
      </w:r>
      <w:proofErr w:type="spellStart"/>
      <w:r w:rsidRPr="0072297E">
        <w:rPr>
          <w:rFonts w:ascii="Candara" w:hAnsi="Candara"/>
          <w:sz w:val="26"/>
          <w:szCs w:val="26"/>
        </w:rPr>
        <w:t>Charaka</w:t>
      </w:r>
      <w:proofErr w:type="spellEnd"/>
      <w:r w:rsidRPr="0072297E">
        <w:rPr>
          <w:rFonts w:ascii="Candara" w:hAnsi="Candara"/>
          <w:sz w:val="26"/>
          <w:szCs w:val="26"/>
        </w:rPr>
        <w:t> », d’un montant de 103 millions de dollars</w:t>
      </w:r>
      <w:r w:rsidR="00DB5BE6">
        <w:rPr>
          <w:rFonts w:ascii="Candara" w:hAnsi="Candara"/>
          <w:sz w:val="26"/>
          <w:szCs w:val="26"/>
        </w:rPr>
        <w:t>,</w:t>
      </w:r>
      <w:r w:rsidRPr="0072297E">
        <w:rPr>
          <w:rFonts w:ascii="Candara" w:hAnsi="Candara"/>
          <w:sz w:val="26"/>
          <w:szCs w:val="26"/>
        </w:rPr>
        <w:t xml:space="preserve"> présente des opportunités concrètes pour </w:t>
      </w:r>
      <w:r w:rsidR="00DB5BE6" w:rsidRPr="0072297E">
        <w:rPr>
          <w:rFonts w:ascii="Candara" w:hAnsi="Candara"/>
          <w:sz w:val="26"/>
          <w:szCs w:val="26"/>
        </w:rPr>
        <w:t xml:space="preserve">promouvoir de véritables formules de partenariats publics privés dans le </w:t>
      </w:r>
      <w:r w:rsidR="00DB5BE6" w:rsidRPr="0072297E">
        <w:rPr>
          <w:rFonts w:ascii="Candara" w:hAnsi="Candara"/>
          <w:sz w:val="26"/>
          <w:szCs w:val="26"/>
        </w:rPr>
        <w:lastRenderedPageBreak/>
        <w:t xml:space="preserve">domaine de la formation professionnelle </w:t>
      </w:r>
      <w:r w:rsidR="00DB5BE6">
        <w:rPr>
          <w:rFonts w:ascii="Candara" w:hAnsi="Candara"/>
          <w:sz w:val="26"/>
          <w:szCs w:val="26"/>
        </w:rPr>
        <w:t>en vue d’</w:t>
      </w:r>
      <w:r w:rsidRPr="0072297E">
        <w:rPr>
          <w:rFonts w:ascii="Candara" w:hAnsi="Candara"/>
          <w:sz w:val="26"/>
          <w:szCs w:val="26"/>
        </w:rPr>
        <w:t xml:space="preserve">offrir aux jeunes les compétences les </w:t>
      </w:r>
      <w:r w:rsidRPr="00D537BB">
        <w:rPr>
          <w:rFonts w:ascii="Candara" w:hAnsi="Candara"/>
          <w:b/>
          <w:bCs/>
          <w:sz w:val="26"/>
          <w:szCs w:val="26"/>
          <w:u w:val="single"/>
        </w:rPr>
        <w:t>plus recherchées par l’entreprise.</w:t>
      </w:r>
      <w:r w:rsidRPr="0072297E">
        <w:rPr>
          <w:rFonts w:ascii="Candara" w:hAnsi="Candara"/>
          <w:sz w:val="26"/>
          <w:szCs w:val="26"/>
        </w:rPr>
        <w:t xml:space="preserve"> </w:t>
      </w:r>
    </w:p>
    <w:p w:rsidR="00D42F94" w:rsidRDefault="00D42F94" w:rsidP="00D42F94">
      <w:pPr>
        <w:spacing w:before="120" w:after="0" w:line="276" w:lineRule="auto"/>
        <w:jc w:val="both"/>
        <w:rPr>
          <w:rFonts w:ascii="Candara" w:eastAsia="Times New Roman" w:hAnsi="Candara" w:cs="Times New Roman"/>
          <w:color w:val="000000"/>
          <w:sz w:val="26"/>
          <w:szCs w:val="26"/>
          <w:lang w:eastAsia="fr-FR"/>
        </w:rPr>
      </w:pPr>
    </w:p>
    <w:p w:rsidR="00D42F94" w:rsidRPr="00D42F94" w:rsidRDefault="00D537BB" w:rsidP="00D42F94">
      <w:pPr>
        <w:spacing w:before="120" w:after="0" w:line="276" w:lineRule="auto"/>
        <w:jc w:val="both"/>
        <w:rPr>
          <w:rFonts w:ascii="Candara" w:hAnsi="Candara"/>
          <w:b/>
          <w:bCs/>
          <w:i/>
          <w:iCs/>
          <w:sz w:val="26"/>
          <w:szCs w:val="26"/>
        </w:rPr>
      </w:pPr>
      <w:r w:rsidRPr="00D42F94">
        <w:rPr>
          <w:rFonts w:ascii="Candara" w:eastAsia="Times New Roman" w:hAnsi="Candara" w:cs="Times New Roman"/>
          <w:b/>
          <w:bCs/>
          <w:i/>
          <w:iCs/>
          <w:color w:val="000000"/>
          <w:sz w:val="26"/>
          <w:szCs w:val="26"/>
          <w:lang w:eastAsia="fr-FR"/>
        </w:rPr>
        <w:t xml:space="preserve">Concrètement, </w:t>
      </w:r>
      <w:r w:rsidRPr="00D42F94">
        <w:rPr>
          <w:rFonts w:ascii="Candara" w:eastAsia="Times New Roman" w:hAnsi="Candara" w:cs="Times New Roman"/>
          <w:b/>
          <w:bCs/>
          <w:i/>
          <w:iCs/>
          <w:color w:val="000000"/>
          <w:sz w:val="26"/>
          <w:szCs w:val="26"/>
          <w:lang w:eastAsia="fr-FR"/>
        </w:rPr>
        <w:t xml:space="preserve">sur la base d’un appel à projets, </w:t>
      </w:r>
      <w:r w:rsidRPr="00D42F94">
        <w:rPr>
          <w:rFonts w:ascii="Candara" w:eastAsia="Times New Roman" w:hAnsi="Candara" w:cs="Times New Roman"/>
          <w:b/>
          <w:bCs/>
          <w:i/>
          <w:iCs/>
          <w:color w:val="000000"/>
          <w:sz w:val="26"/>
          <w:szCs w:val="26"/>
          <w:lang w:eastAsia="fr-FR"/>
        </w:rPr>
        <w:t xml:space="preserve">ce fonds appuiera des initiatives de </w:t>
      </w:r>
      <w:r w:rsidRPr="00D42F94">
        <w:rPr>
          <w:rFonts w:ascii="Candara" w:eastAsia="Times New Roman" w:hAnsi="Candara" w:cs="Times New Roman"/>
          <w:b/>
          <w:bCs/>
          <w:i/>
          <w:iCs/>
          <w:color w:val="000000"/>
          <w:sz w:val="26"/>
          <w:szCs w:val="26"/>
          <w:u w:val="single"/>
          <w:lang w:eastAsia="fr-FR"/>
        </w:rPr>
        <w:t>création</w:t>
      </w:r>
      <w:r w:rsidRPr="00D42F94">
        <w:rPr>
          <w:rFonts w:ascii="Candara" w:eastAsia="Times New Roman" w:hAnsi="Candara" w:cs="Times New Roman"/>
          <w:b/>
          <w:bCs/>
          <w:i/>
          <w:iCs/>
          <w:color w:val="000000"/>
          <w:sz w:val="26"/>
          <w:szCs w:val="26"/>
          <w:lang w:eastAsia="fr-FR"/>
        </w:rPr>
        <w:t xml:space="preserve"> ou d’</w:t>
      </w:r>
      <w:r w:rsidRPr="00D42F94">
        <w:rPr>
          <w:rFonts w:ascii="Candara" w:eastAsia="Times New Roman" w:hAnsi="Candara" w:cs="Times New Roman"/>
          <w:b/>
          <w:bCs/>
          <w:i/>
          <w:iCs/>
          <w:color w:val="000000"/>
          <w:sz w:val="26"/>
          <w:szCs w:val="26"/>
          <w:u w:val="single"/>
          <w:lang w:eastAsia="fr-FR"/>
        </w:rPr>
        <w:t>extension</w:t>
      </w:r>
      <w:r w:rsidRPr="00D42F94">
        <w:rPr>
          <w:rFonts w:ascii="Candara" w:eastAsia="Times New Roman" w:hAnsi="Candara" w:cs="Times New Roman"/>
          <w:b/>
          <w:bCs/>
          <w:i/>
          <w:iCs/>
          <w:color w:val="000000"/>
          <w:sz w:val="26"/>
          <w:szCs w:val="26"/>
          <w:lang w:eastAsia="fr-FR"/>
        </w:rPr>
        <w:t xml:space="preserve"> de centres de formation professionnelle gérés dans le cadre d’un PPP, ainsi que des initiatives de </w:t>
      </w:r>
      <w:r w:rsidRPr="00D42F94">
        <w:rPr>
          <w:rFonts w:ascii="Candara" w:eastAsia="Times New Roman" w:hAnsi="Candara" w:cs="Times New Roman"/>
          <w:b/>
          <w:bCs/>
          <w:i/>
          <w:iCs/>
          <w:color w:val="000000"/>
          <w:sz w:val="26"/>
          <w:szCs w:val="26"/>
          <w:u w:val="single"/>
          <w:lang w:eastAsia="fr-FR"/>
        </w:rPr>
        <w:t>réhabilitation</w:t>
      </w:r>
      <w:r w:rsidRPr="00D42F94">
        <w:rPr>
          <w:rFonts w:ascii="Candara" w:eastAsia="Times New Roman" w:hAnsi="Candara" w:cs="Times New Roman"/>
          <w:b/>
          <w:bCs/>
          <w:i/>
          <w:iCs/>
          <w:color w:val="000000"/>
          <w:sz w:val="26"/>
          <w:szCs w:val="26"/>
          <w:lang w:eastAsia="fr-FR"/>
        </w:rPr>
        <w:t xml:space="preserve"> de centres publics de formation professionnelle et leur </w:t>
      </w:r>
      <w:r w:rsidRPr="00D42F94">
        <w:rPr>
          <w:rFonts w:ascii="Candara" w:eastAsia="Times New Roman" w:hAnsi="Candara" w:cs="Times New Roman"/>
          <w:b/>
          <w:bCs/>
          <w:i/>
          <w:iCs/>
          <w:color w:val="000000"/>
          <w:sz w:val="26"/>
          <w:szCs w:val="26"/>
          <w:u w:val="single"/>
          <w:lang w:eastAsia="fr-FR"/>
        </w:rPr>
        <w:t>reconversion</w:t>
      </w:r>
      <w:r w:rsidRPr="00D42F94">
        <w:rPr>
          <w:rFonts w:ascii="Candara" w:eastAsia="Times New Roman" w:hAnsi="Candara" w:cs="Times New Roman"/>
          <w:b/>
          <w:bCs/>
          <w:i/>
          <w:iCs/>
          <w:color w:val="000000"/>
          <w:sz w:val="26"/>
          <w:szCs w:val="26"/>
          <w:lang w:eastAsia="fr-FR"/>
        </w:rPr>
        <w:t xml:space="preserve"> d’un modèle de gestion traditionnel à un modèle </w:t>
      </w:r>
      <w:r w:rsidRPr="00D42F94">
        <w:rPr>
          <w:rFonts w:ascii="Candara" w:eastAsia="Times New Roman" w:hAnsi="Candara" w:cs="Times New Roman"/>
          <w:b/>
          <w:bCs/>
          <w:i/>
          <w:iCs/>
          <w:color w:val="000000"/>
          <w:sz w:val="26"/>
          <w:szCs w:val="26"/>
          <w:u w:val="single"/>
          <w:lang w:eastAsia="fr-FR"/>
        </w:rPr>
        <w:t>tiré par la demande</w:t>
      </w:r>
      <w:r w:rsidRPr="00D42F94">
        <w:rPr>
          <w:rFonts w:ascii="Candara" w:eastAsia="Times New Roman" w:hAnsi="Candara" w:cs="Times New Roman"/>
          <w:b/>
          <w:bCs/>
          <w:i/>
          <w:iCs/>
          <w:color w:val="000000"/>
          <w:sz w:val="26"/>
          <w:szCs w:val="26"/>
          <w:lang w:eastAsia="fr-FR"/>
        </w:rPr>
        <w:t xml:space="preserve"> du secteur privé et </w:t>
      </w:r>
      <w:r w:rsidRPr="00D42F94">
        <w:rPr>
          <w:rFonts w:ascii="Candara" w:eastAsia="Times New Roman" w:hAnsi="Candara" w:cs="Times New Roman"/>
          <w:b/>
          <w:bCs/>
          <w:i/>
          <w:iCs/>
          <w:color w:val="000000"/>
          <w:sz w:val="26"/>
          <w:szCs w:val="26"/>
          <w:u w:val="single"/>
          <w:lang w:eastAsia="fr-FR"/>
        </w:rPr>
        <w:t>géré en PPP</w:t>
      </w:r>
      <w:r w:rsidR="00D42F94" w:rsidRPr="00D42F94">
        <w:rPr>
          <w:rFonts w:ascii="Candara" w:eastAsia="Times New Roman" w:hAnsi="Candara" w:cs="Times New Roman"/>
          <w:b/>
          <w:bCs/>
          <w:i/>
          <w:iCs/>
          <w:color w:val="000000"/>
          <w:sz w:val="26"/>
          <w:szCs w:val="26"/>
          <w:u w:val="single"/>
          <w:lang w:eastAsia="fr-FR"/>
        </w:rPr>
        <w:t>.</w:t>
      </w:r>
      <w:r w:rsidR="00D42F94" w:rsidRPr="00D42F94">
        <w:rPr>
          <w:rFonts w:ascii="Candara" w:hAnsi="Candara"/>
          <w:b/>
          <w:bCs/>
          <w:i/>
          <w:iCs/>
          <w:sz w:val="26"/>
          <w:szCs w:val="26"/>
        </w:rPr>
        <w:t xml:space="preserve"> Il s’agit là d’inciter les </w:t>
      </w:r>
      <w:r w:rsidR="00D42F94" w:rsidRPr="00D42F94">
        <w:rPr>
          <w:rFonts w:ascii="Candara" w:hAnsi="Candara"/>
          <w:b/>
          <w:bCs/>
          <w:i/>
          <w:iCs/>
          <w:sz w:val="26"/>
          <w:szCs w:val="26"/>
        </w:rPr>
        <w:t xml:space="preserve">partenaires publics et privés à </w:t>
      </w:r>
      <w:r w:rsidR="00D42F94" w:rsidRPr="00D42F94">
        <w:rPr>
          <w:rFonts w:ascii="Candara" w:hAnsi="Candara"/>
          <w:b/>
          <w:bCs/>
          <w:i/>
          <w:iCs/>
          <w:sz w:val="26"/>
          <w:szCs w:val="26"/>
        </w:rPr>
        <w:t xml:space="preserve">se mettre ensemble dès le départ, à développer ensemble </w:t>
      </w:r>
      <w:r w:rsidR="00D42F94" w:rsidRPr="00D42F94">
        <w:rPr>
          <w:rFonts w:ascii="Candara" w:hAnsi="Candara"/>
          <w:b/>
          <w:bCs/>
          <w:i/>
          <w:iCs/>
          <w:sz w:val="26"/>
          <w:szCs w:val="26"/>
        </w:rPr>
        <w:t xml:space="preserve">une offre de formation qui répond à une demande réelle, et </w:t>
      </w:r>
      <w:r w:rsidR="00D42F94" w:rsidRPr="00D42F94">
        <w:rPr>
          <w:rFonts w:ascii="Candara" w:hAnsi="Candara"/>
          <w:b/>
          <w:bCs/>
          <w:i/>
          <w:iCs/>
          <w:sz w:val="26"/>
          <w:szCs w:val="26"/>
        </w:rPr>
        <w:t xml:space="preserve">à </w:t>
      </w:r>
      <w:r w:rsidR="00D42F94" w:rsidRPr="00D42F94">
        <w:rPr>
          <w:rFonts w:ascii="Candara" w:hAnsi="Candara"/>
          <w:b/>
          <w:bCs/>
          <w:i/>
          <w:iCs/>
          <w:sz w:val="26"/>
          <w:szCs w:val="26"/>
        </w:rPr>
        <w:t>participer ensemble, à la fois à la conception de cette formation et à sa mise en œuvre, y compris son pilotage et sa gouvernance.</w:t>
      </w:r>
    </w:p>
    <w:p w:rsidR="00D537BB" w:rsidRPr="00CE2FC0" w:rsidRDefault="00D537BB" w:rsidP="00D537BB">
      <w:pPr>
        <w:spacing w:before="120" w:after="0" w:line="276" w:lineRule="auto"/>
        <w:jc w:val="both"/>
        <w:rPr>
          <w:rFonts w:ascii="Candara" w:eastAsia="Times New Roman" w:hAnsi="Candara" w:cs="Times New Roman"/>
          <w:color w:val="000000"/>
          <w:sz w:val="26"/>
          <w:szCs w:val="26"/>
          <w:lang w:eastAsia="fr-FR"/>
        </w:rPr>
      </w:pPr>
    </w:p>
    <w:p w:rsidR="009157F0" w:rsidRPr="009157F0" w:rsidRDefault="00DB5BE6" w:rsidP="00D42F94">
      <w:pPr>
        <w:spacing w:before="120" w:after="0" w:line="276" w:lineRule="auto"/>
        <w:jc w:val="both"/>
        <w:rPr>
          <w:rFonts w:ascii="Candara" w:hAnsi="Candara"/>
          <w:sz w:val="26"/>
          <w:szCs w:val="26"/>
        </w:rPr>
      </w:pPr>
      <w:r>
        <w:rPr>
          <w:rFonts w:ascii="Candara" w:hAnsi="Candara"/>
          <w:sz w:val="26"/>
          <w:szCs w:val="26"/>
        </w:rPr>
        <w:t>Ce fonds viendra enrichir l’offre de formation professionnelle existante</w:t>
      </w:r>
      <w:r w:rsidR="00D42F94">
        <w:rPr>
          <w:rFonts w:ascii="Candara" w:hAnsi="Candara"/>
          <w:sz w:val="26"/>
          <w:szCs w:val="26"/>
        </w:rPr>
        <w:t xml:space="preserve"> et </w:t>
      </w:r>
      <w:r>
        <w:rPr>
          <w:rFonts w:ascii="Candara" w:hAnsi="Candara"/>
          <w:sz w:val="26"/>
          <w:szCs w:val="26"/>
        </w:rPr>
        <w:t xml:space="preserve">capitaliser sur les réalisations </w:t>
      </w:r>
      <w:r w:rsidR="009157F0">
        <w:rPr>
          <w:rFonts w:ascii="Candara" w:hAnsi="Candara"/>
          <w:sz w:val="26"/>
          <w:szCs w:val="26"/>
        </w:rPr>
        <w:t>qui sont à l’actif du dispositif national de formation professionnelle</w:t>
      </w:r>
      <w:r w:rsidR="00D42F94">
        <w:rPr>
          <w:rFonts w:ascii="Candara" w:hAnsi="Candara"/>
          <w:sz w:val="26"/>
          <w:szCs w:val="26"/>
        </w:rPr>
        <w:t xml:space="preserve">. </w:t>
      </w:r>
      <w:r w:rsidR="009157F0">
        <w:rPr>
          <w:rFonts w:ascii="Candara" w:hAnsi="Candara"/>
          <w:sz w:val="26"/>
          <w:szCs w:val="26"/>
        </w:rPr>
        <w:t xml:space="preserve">, notamment en </w:t>
      </w:r>
      <w:r w:rsidR="009157F0" w:rsidRPr="009157F0">
        <w:rPr>
          <w:rFonts w:ascii="Candara" w:hAnsi="Candara"/>
          <w:sz w:val="26"/>
          <w:szCs w:val="26"/>
        </w:rPr>
        <w:t xml:space="preserve">matière d’accompagnement du déploiement des différentes stratégies sectorielles engagées, à travers la contribution à la formation des ressources humaines qualifiées nécessaires et à l’amélioration de leur employabilité.   </w:t>
      </w:r>
    </w:p>
    <w:p w:rsidR="00F0318E" w:rsidRPr="00920927" w:rsidRDefault="00F0318E" w:rsidP="00D42F94">
      <w:pPr>
        <w:spacing w:before="120" w:after="0" w:line="276" w:lineRule="auto"/>
        <w:jc w:val="both"/>
        <w:rPr>
          <w:rFonts w:ascii="Candara" w:hAnsi="Candara"/>
          <w:sz w:val="26"/>
          <w:szCs w:val="26"/>
        </w:rPr>
      </w:pPr>
      <w:r>
        <w:rPr>
          <w:rFonts w:ascii="Candara" w:hAnsi="Candara"/>
          <w:sz w:val="26"/>
          <w:szCs w:val="26"/>
        </w:rPr>
        <w:t>L</w:t>
      </w:r>
      <w:r w:rsidR="002537B4">
        <w:rPr>
          <w:rFonts w:ascii="Candara" w:hAnsi="Candara"/>
          <w:sz w:val="26"/>
          <w:szCs w:val="26"/>
        </w:rPr>
        <w:t xml:space="preserve">a mise en place de ce </w:t>
      </w:r>
      <w:r>
        <w:rPr>
          <w:rFonts w:ascii="Candara" w:hAnsi="Candara"/>
          <w:sz w:val="26"/>
          <w:szCs w:val="26"/>
        </w:rPr>
        <w:t xml:space="preserve">fonds </w:t>
      </w:r>
      <w:r w:rsidR="002537B4">
        <w:rPr>
          <w:rFonts w:ascii="Candara" w:hAnsi="Candara"/>
          <w:sz w:val="26"/>
          <w:szCs w:val="26"/>
        </w:rPr>
        <w:t xml:space="preserve">traduit une conviction profonde que la clé de succès de </w:t>
      </w:r>
      <w:r w:rsidRPr="00920927">
        <w:rPr>
          <w:rFonts w:ascii="Candara" w:hAnsi="Candara"/>
          <w:sz w:val="26"/>
          <w:szCs w:val="26"/>
        </w:rPr>
        <w:t xml:space="preserve">la formation professionnelle </w:t>
      </w:r>
      <w:r w:rsidR="002537B4">
        <w:rPr>
          <w:rFonts w:ascii="Candara" w:hAnsi="Candara"/>
          <w:sz w:val="26"/>
          <w:szCs w:val="26"/>
        </w:rPr>
        <w:t xml:space="preserve">c’est </w:t>
      </w:r>
      <w:r w:rsidR="00D42F94">
        <w:rPr>
          <w:rFonts w:ascii="Candara" w:hAnsi="Candara"/>
          <w:sz w:val="26"/>
          <w:szCs w:val="26"/>
        </w:rPr>
        <w:t xml:space="preserve">l’implication de l’entreprise dans la formation à tous les stades. Cela permet que la formation réponde aux </w:t>
      </w:r>
      <w:r w:rsidR="002537B4">
        <w:rPr>
          <w:rFonts w:ascii="Candara" w:hAnsi="Candara"/>
          <w:sz w:val="26"/>
          <w:szCs w:val="26"/>
        </w:rPr>
        <w:t>besoins de</w:t>
      </w:r>
      <w:r w:rsidR="00D42F94">
        <w:rPr>
          <w:rFonts w:ascii="Candara" w:hAnsi="Candara"/>
          <w:sz w:val="26"/>
          <w:szCs w:val="26"/>
        </w:rPr>
        <w:t xml:space="preserve"> l’entreprise, s’adapte aux</w:t>
      </w:r>
      <w:r w:rsidR="002537B4">
        <w:rPr>
          <w:rFonts w:ascii="Candara" w:hAnsi="Candara"/>
          <w:sz w:val="26"/>
          <w:szCs w:val="26"/>
        </w:rPr>
        <w:t xml:space="preserve"> </w:t>
      </w:r>
      <w:r w:rsidRPr="00920927">
        <w:rPr>
          <w:rFonts w:ascii="Candara" w:hAnsi="Candara"/>
          <w:sz w:val="26"/>
          <w:szCs w:val="26"/>
        </w:rPr>
        <w:t>besoins changeants de l’économie, et c</w:t>
      </w:r>
      <w:r w:rsidR="00D42F94">
        <w:rPr>
          <w:rFonts w:ascii="Candara" w:hAnsi="Candara"/>
          <w:sz w:val="26"/>
          <w:szCs w:val="26"/>
        </w:rPr>
        <w:t xml:space="preserve">ela permet surtout </w:t>
      </w:r>
      <w:r w:rsidRPr="00920927">
        <w:rPr>
          <w:rFonts w:ascii="Candara" w:hAnsi="Candara"/>
          <w:sz w:val="26"/>
          <w:szCs w:val="26"/>
        </w:rPr>
        <w:t>aux stagiaires d’acquérir des compétences spécifiques</w:t>
      </w:r>
      <w:r w:rsidR="00D42F94">
        <w:rPr>
          <w:rFonts w:ascii="Candara" w:hAnsi="Candara"/>
          <w:sz w:val="26"/>
          <w:szCs w:val="26"/>
        </w:rPr>
        <w:t xml:space="preserve"> ainsi qu’une </w:t>
      </w:r>
      <w:r w:rsidRPr="00920927">
        <w:rPr>
          <w:rFonts w:ascii="Candara" w:hAnsi="Candara"/>
          <w:sz w:val="26"/>
          <w:szCs w:val="26"/>
        </w:rPr>
        <w:t xml:space="preserve">première expérience dans la vie active débouchant souvent sur un emploi. </w:t>
      </w:r>
    </w:p>
    <w:p w:rsidR="00476B44" w:rsidRPr="00CE2FC0" w:rsidRDefault="00FD0B6D" w:rsidP="00D2226D">
      <w:pPr>
        <w:spacing w:before="120" w:after="0" w:line="276" w:lineRule="auto"/>
        <w:jc w:val="both"/>
        <w:rPr>
          <w:rFonts w:ascii="Candara" w:hAnsi="Candara"/>
          <w:sz w:val="26"/>
          <w:szCs w:val="26"/>
        </w:rPr>
      </w:pPr>
      <w:r>
        <w:rPr>
          <w:rFonts w:ascii="Candara" w:hAnsi="Candara"/>
          <w:sz w:val="26"/>
          <w:szCs w:val="26"/>
        </w:rPr>
        <w:t>C</w:t>
      </w:r>
      <w:r w:rsidR="00AC6840" w:rsidRPr="00CE2FC0">
        <w:rPr>
          <w:rFonts w:ascii="Candara" w:hAnsi="Candara"/>
          <w:sz w:val="26"/>
          <w:szCs w:val="26"/>
        </w:rPr>
        <w:t>ette</w:t>
      </w:r>
      <w:r w:rsidR="00476B44" w:rsidRPr="00CE2FC0">
        <w:rPr>
          <w:rFonts w:ascii="Candara" w:hAnsi="Candara"/>
          <w:sz w:val="26"/>
          <w:szCs w:val="26"/>
        </w:rPr>
        <w:t xml:space="preserve"> </w:t>
      </w:r>
      <w:r w:rsidR="00AC6840" w:rsidRPr="00CE2FC0">
        <w:rPr>
          <w:rFonts w:ascii="Candara" w:hAnsi="Candara"/>
          <w:sz w:val="26"/>
          <w:szCs w:val="26"/>
        </w:rPr>
        <w:t>rencontre offre</w:t>
      </w:r>
      <w:r w:rsidR="00476B44" w:rsidRPr="00CE2FC0">
        <w:rPr>
          <w:rFonts w:ascii="Candara" w:hAnsi="Candara"/>
          <w:sz w:val="26"/>
          <w:szCs w:val="26"/>
        </w:rPr>
        <w:t xml:space="preserve"> également </w:t>
      </w:r>
      <w:r w:rsidR="00AC6840" w:rsidRPr="00CE2FC0">
        <w:rPr>
          <w:rFonts w:ascii="Candara" w:hAnsi="Candara"/>
          <w:sz w:val="26"/>
          <w:szCs w:val="26"/>
        </w:rPr>
        <w:t xml:space="preserve">l’opportunité d’établir des contacts, d’échanger </w:t>
      </w:r>
      <w:r w:rsidR="00CE2FC0" w:rsidRPr="00CE2FC0">
        <w:rPr>
          <w:rFonts w:ascii="Candara" w:hAnsi="Candara"/>
          <w:sz w:val="26"/>
          <w:szCs w:val="26"/>
        </w:rPr>
        <w:t xml:space="preserve">et de tisser des relations </w:t>
      </w:r>
      <w:r w:rsidR="003C23D3">
        <w:rPr>
          <w:rFonts w:ascii="Candara" w:hAnsi="Candara"/>
          <w:sz w:val="26"/>
          <w:szCs w:val="26"/>
        </w:rPr>
        <w:t xml:space="preserve">entre </w:t>
      </w:r>
      <w:r w:rsidR="00AC6840" w:rsidRPr="00CE2FC0">
        <w:rPr>
          <w:rFonts w:ascii="Candara" w:hAnsi="Candara"/>
          <w:sz w:val="26"/>
          <w:szCs w:val="26"/>
        </w:rPr>
        <w:t>les candidats potentiels,</w:t>
      </w:r>
      <w:r w:rsidR="00476B44" w:rsidRPr="00CE2FC0">
        <w:rPr>
          <w:rFonts w:ascii="Candara" w:hAnsi="Candara"/>
          <w:sz w:val="26"/>
          <w:szCs w:val="26"/>
        </w:rPr>
        <w:t xml:space="preserve"> </w:t>
      </w:r>
      <w:r w:rsidR="00AC6840" w:rsidRPr="00CE2FC0">
        <w:rPr>
          <w:rFonts w:ascii="Candara" w:hAnsi="Candara"/>
          <w:sz w:val="26"/>
          <w:szCs w:val="26"/>
        </w:rPr>
        <w:t xml:space="preserve">publics, privés, financiers et techniques, appelés à </w:t>
      </w:r>
      <w:r w:rsidR="00D2226D">
        <w:rPr>
          <w:rFonts w:ascii="Candara" w:hAnsi="Candara"/>
          <w:sz w:val="26"/>
          <w:szCs w:val="26"/>
        </w:rPr>
        <w:t xml:space="preserve">développer ensemble des projets en </w:t>
      </w:r>
      <w:r w:rsidR="00AC6840" w:rsidRPr="00CE2FC0">
        <w:rPr>
          <w:rFonts w:ascii="Candara" w:hAnsi="Candara"/>
          <w:sz w:val="26"/>
          <w:szCs w:val="26"/>
        </w:rPr>
        <w:t xml:space="preserve">PPP </w:t>
      </w:r>
      <w:r w:rsidR="00D2226D">
        <w:rPr>
          <w:rFonts w:ascii="Candara" w:hAnsi="Candara"/>
          <w:sz w:val="26"/>
          <w:szCs w:val="26"/>
        </w:rPr>
        <w:t xml:space="preserve">qui seraient éligibles au </w:t>
      </w:r>
      <w:r w:rsidR="00CE2FC0" w:rsidRPr="00CE2FC0">
        <w:rPr>
          <w:rFonts w:ascii="Candara" w:hAnsi="Candara"/>
          <w:sz w:val="26"/>
          <w:szCs w:val="26"/>
        </w:rPr>
        <w:t>fonds « </w:t>
      </w:r>
      <w:proofErr w:type="spellStart"/>
      <w:r w:rsidR="00CE2FC0" w:rsidRPr="00CE2FC0">
        <w:rPr>
          <w:rFonts w:ascii="Candara" w:hAnsi="Candara"/>
          <w:sz w:val="26"/>
          <w:szCs w:val="26"/>
        </w:rPr>
        <w:t>Charaka</w:t>
      </w:r>
      <w:proofErr w:type="spellEnd"/>
      <w:r w:rsidR="00CE2FC0" w:rsidRPr="00CE2FC0">
        <w:rPr>
          <w:rFonts w:ascii="Candara" w:hAnsi="Candara"/>
          <w:sz w:val="26"/>
          <w:szCs w:val="26"/>
        </w:rPr>
        <w:t> ».</w:t>
      </w:r>
    </w:p>
    <w:p w:rsidR="00D2226D" w:rsidRDefault="00D2226D" w:rsidP="00D2226D">
      <w:pPr>
        <w:shd w:val="clear" w:color="auto" w:fill="FFFFFF"/>
        <w:spacing w:after="0" w:line="240" w:lineRule="auto"/>
        <w:rPr>
          <w:rFonts w:ascii="Candara" w:hAnsi="Candara"/>
          <w:sz w:val="26"/>
          <w:szCs w:val="26"/>
        </w:rPr>
      </w:pPr>
    </w:p>
    <w:p w:rsidR="00D2226D" w:rsidRPr="00D2226D" w:rsidRDefault="00DB5BE6" w:rsidP="00D2226D">
      <w:pPr>
        <w:shd w:val="clear" w:color="auto" w:fill="FFFFFF"/>
        <w:spacing w:after="0" w:line="240" w:lineRule="auto"/>
        <w:jc w:val="both"/>
        <w:rPr>
          <w:rFonts w:ascii="Candara" w:hAnsi="Candara"/>
          <w:sz w:val="26"/>
          <w:szCs w:val="26"/>
        </w:rPr>
      </w:pPr>
      <w:r w:rsidRPr="00DB5BE6">
        <w:rPr>
          <w:rFonts w:ascii="Candara" w:hAnsi="Candara"/>
          <w:sz w:val="26"/>
          <w:szCs w:val="26"/>
        </w:rPr>
        <w:t>Avant de conclure, je voudrais lancer un appel aux acteurs publics et au secteur privé dans cette région pour présenter des projets concrets, éligibles au fonds, et qui offriront aux jeunes une réelle opportunité pour bénéficier d’une formation de qualité et les aider à accéder à des emplois décents</w:t>
      </w:r>
      <w:r w:rsidR="00D2226D">
        <w:rPr>
          <w:rFonts w:ascii="Candara" w:hAnsi="Candara"/>
          <w:sz w:val="26"/>
          <w:szCs w:val="26"/>
        </w:rPr>
        <w:t xml:space="preserve">, permettant ainsi de contribuer à relever </w:t>
      </w:r>
      <w:r w:rsidR="00D2226D" w:rsidRPr="00D2226D">
        <w:rPr>
          <w:rFonts w:ascii="Candara" w:hAnsi="Candara"/>
          <w:sz w:val="26"/>
          <w:szCs w:val="26"/>
        </w:rPr>
        <w:t>le défi de la qualification, le défi de l'adéquation formation marché du travail et le défi de</w:t>
      </w:r>
      <w:r w:rsidR="00D2226D" w:rsidRPr="00D2226D">
        <w:rPr>
          <w:rFonts w:ascii="Candara" w:hAnsi="Candara"/>
          <w:sz w:val="26"/>
          <w:szCs w:val="26"/>
        </w:rPr>
        <w:t xml:space="preserve"> l’</w:t>
      </w:r>
      <w:r w:rsidR="00D2226D" w:rsidRPr="00D2226D">
        <w:rPr>
          <w:rFonts w:ascii="Candara" w:hAnsi="Candara"/>
          <w:sz w:val="26"/>
          <w:szCs w:val="26"/>
        </w:rPr>
        <w:t>emploi des jeunes. </w:t>
      </w:r>
    </w:p>
    <w:p w:rsidR="00DB5BE6" w:rsidRPr="00DB5BE6" w:rsidRDefault="00DB5BE6" w:rsidP="00D2226D">
      <w:pPr>
        <w:spacing w:before="120" w:after="0" w:line="276" w:lineRule="auto"/>
        <w:jc w:val="both"/>
        <w:rPr>
          <w:rFonts w:ascii="Candara" w:hAnsi="Candara"/>
          <w:sz w:val="26"/>
          <w:szCs w:val="26"/>
        </w:rPr>
      </w:pPr>
      <w:r w:rsidRPr="00DB5BE6">
        <w:rPr>
          <w:rFonts w:ascii="Candara" w:hAnsi="Candara"/>
          <w:sz w:val="26"/>
          <w:szCs w:val="26"/>
        </w:rPr>
        <w:t>L’agence MCA-Morocco</w:t>
      </w:r>
      <w:r w:rsidR="00D2226D">
        <w:rPr>
          <w:rFonts w:ascii="Candara" w:hAnsi="Candara"/>
          <w:sz w:val="26"/>
          <w:szCs w:val="26"/>
        </w:rPr>
        <w:t>, MCC et le département en charge de la formation professionnelle</w:t>
      </w:r>
      <w:r w:rsidRPr="00DB5BE6">
        <w:rPr>
          <w:rFonts w:ascii="Candara" w:hAnsi="Candara"/>
          <w:sz w:val="26"/>
          <w:szCs w:val="26"/>
        </w:rPr>
        <w:t xml:space="preserve"> ser</w:t>
      </w:r>
      <w:r w:rsidR="00D2226D">
        <w:rPr>
          <w:rFonts w:ascii="Candara" w:hAnsi="Candara"/>
          <w:sz w:val="26"/>
          <w:szCs w:val="26"/>
        </w:rPr>
        <w:t xml:space="preserve">ont </w:t>
      </w:r>
      <w:r w:rsidRPr="00DB5BE6">
        <w:rPr>
          <w:rFonts w:ascii="Candara" w:hAnsi="Candara"/>
          <w:sz w:val="26"/>
          <w:szCs w:val="26"/>
        </w:rPr>
        <w:t xml:space="preserve">à vos côtés pour vous aider à finaliser et concrétiser vos initiatives et idées de projets.  </w:t>
      </w:r>
    </w:p>
    <w:p w:rsidR="0006578F" w:rsidRDefault="0006578F" w:rsidP="0072297E">
      <w:pPr>
        <w:spacing w:before="120" w:after="0" w:line="276" w:lineRule="auto"/>
        <w:jc w:val="both"/>
        <w:rPr>
          <w:rFonts w:ascii="Candara" w:hAnsi="Candara"/>
          <w:sz w:val="26"/>
          <w:szCs w:val="26"/>
        </w:rPr>
      </w:pPr>
      <w:r>
        <w:rPr>
          <w:rFonts w:ascii="Candara" w:hAnsi="Candara"/>
          <w:sz w:val="26"/>
          <w:szCs w:val="26"/>
        </w:rPr>
        <w:t xml:space="preserve">Je vous remercie pour votre attention. </w:t>
      </w:r>
      <w:bookmarkStart w:id="0" w:name="_GoBack"/>
      <w:bookmarkEnd w:id="0"/>
    </w:p>
    <w:sectPr w:rsidR="0006578F" w:rsidSect="00D2226D">
      <w:footerReference w:type="default" r:id="rId8"/>
      <w:pgSz w:w="11906" w:h="16838"/>
      <w:pgMar w:top="85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65" w:rsidRDefault="00705965" w:rsidP="00BE3A54">
      <w:pPr>
        <w:spacing w:after="0" w:line="240" w:lineRule="auto"/>
      </w:pPr>
      <w:r>
        <w:separator/>
      </w:r>
    </w:p>
  </w:endnote>
  <w:endnote w:type="continuationSeparator" w:id="0">
    <w:p w:rsidR="00705965" w:rsidRDefault="00705965" w:rsidP="00BE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8551"/>
      <w:docPartObj>
        <w:docPartGallery w:val="Page Numbers (Bottom of Page)"/>
        <w:docPartUnique/>
      </w:docPartObj>
    </w:sdtPr>
    <w:sdtEndPr/>
    <w:sdtContent>
      <w:p w:rsidR="00BE3A54" w:rsidRDefault="00BE3A54">
        <w:pPr>
          <w:pStyle w:val="Pieddepage"/>
          <w:jc w:val="center"/>
        </w:pPr>
        <w:r>
          <w:fldChar w:fldCharType="begin"/>
        </w:r>
        <w:r>
          <w:instrText>PAGE   \* MERGEFORMAT</w:instrText>
        </w:r>
        <w:r>
          <w:fldChar w:fldCharType="separate"/>
        </w:r>
        <w:r w:rsidR="00D2226D">
          <w:rPr>
            <w:noProof/>
          </w:rPr>
          <w:t>2</w:t>
        </w:r>
        <w:r>
          <w:fldChar w:fldCharType="end"/>
        </w:r>
      </w:p>
    </w:sdtContent>
  </w:sdt>
  <w:p w:rsidR="00BE3A54" w:rsidRDefault="00BE3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65" w:rsidRDefault="00705965" w:rsidP="00BE3A54">
      <w:pPr>
        <w:spacing w:after="0" w:line="240" w:lineRule="auto"/>
      </w:pPr>
      <w:r>
        <w:separator/>
      </w:r>
    </w:p>
  </w:footnote>
  <w:footnote w:type="continuationSeparator" w:id="0">
    <w:p w:rsidR="00705965" w:rsidRDefault="00705965" w:rsidP="00BE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52E2"/>
    <w:multiLevelType w:val="hybridMultilevel"/>
    <w:tmpl w:val="008E8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C279DD"/>
    <w:multiLevelType w:val="hybridMultilevel"/>
    <w:tmpl w:val="F0AA4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E43FAE"/>
    <w:multiLevelType w:val="hybridMultilevel"/>
    <w:tmpl w:val="554E150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8"/>
    <w:rsid w:val="0006578F"/>
    <w:rsid w:val="00073B3B"/>
    <w:rsid w:val="00091207"/>
    <w:rsid w:val="000B45F3"/>
    <w:rsid w:val="000D4DCF"/>
    <w:rsid w:val="00111CBB"/>
    <w:rsid w:val="00116548"/>
    <w:rsid w:val="00150C94"/>
    <w:rsid w:val="00161F4E"/>
    <w:rsid w:val="0018775A"/>
    <w:rsid w:val="001A6756"/>
    <w:rsid w:val="001C518D"/>
    <w:rsid w:val="001F1A4D"/>
    <w:rsid w:val="002209A7"/>
    <w:rsid w:val="00242572"/>
    <w:rsid w:val="002537B4"/>
    <w:rsid w:val="002753E6"/>
    <w:rsid w:val="002A0CA9"/>
    <w:rsid w:val="002B6E61"/>
    <w:rsid w:val="002C233A"/>
    <w:rsid w:val="002D0983"/>
    <w:rsid w:val="00310D24"/>
    <w:rsid w:val="00321658"/>
    <w:rsid w:val="00342030"/>
    <w:rsid w:val="003C23D3"/>
    <w:rsid w:val="00457EBE"/>
    <w:rsid w:val="00476B44"/>
    <w:rsid w:val="004B0FBF"/>
    <w:rsid w:val="004E4A93"/>
    <w:rsid w:val="00531463"/>
    <w:rsid w:val="00533DB6"/>
    <w:rsid w:val="00541A80"/>
    <w:rsid w:val="00576CB3"/>
    <w:rsid w:val="00586CAF"/>
    <w:rsid w:val="00591D54"/>
    <w:rsid w:val="005D3DD1"/>
    <w:rsid w:val="00610DC1"/>
    <w:rsid w:val="006212D6"/>
    <w:rsid w:val="00636EC3"/>
    <w:rsid w:val="006A6687"/>
    <w:rsid w:val="006D373B"/>
    <w:rsid w:val="00705965"/>
    <w:rsid w:val="00710D56"/>
    <w:rsid w:val="007140F5"/>
    <w:rsid w:val="0072297E"/>
    <w:rsid w:val="007C1D11"/>
    <w:rsid w:val="007C59D9"/>
    <w:rsid w:val="007E7569"/>
    <w:rsid w:val="00820F75"/>
    <w:rsid w:val="0083115D"/>
    <w:rsid w:val="0083727E"/>
    <w:rsid w:val="00852E45"/>
    <w:rsid w:val="00875595"/>
    <w:rsid w:val="00893839"/>
    <w:rsid w:val="008F0722"/>
    <w:rsid w:val="009157F0"/>
    <w:rsid w:val="00920927"/>
    <w:rsid w:val="009355D5"/>
    <w:rsid w:val="00962449"/>
    <w:rsid w:val="009A54CD"/>
    <w:rsid w:val="00A50E78"/>
    <w:rsid w:val="00AC6840"/>
    <w:rsid w:val="00AF1EEB"/>
    <w:rsid w:val="00B137A3"/>
    <w:rsid w:val="00BA34DA"/>
    <w:rsid w:val="00BC655A"/>
    <w:rsid w:val="00BE3A54"/>
    <w:rsid w:val="00BE4C30"/>
    <w:rsid w:val="00BF604B"/>
    <w:rsid w:val="00C45111"/>
    <w:rsid w:val="00C52471"/>
    <w:rsid w:val="00C91542"/>
    <w:rsid w:val="00C958E7"/>
    <w:rsid w:val="00CE2FC0"/>
    <w:rsid w:val="00D2226D"/>
    <w:rsid w:val="00D42F94"/>
    <w:rsid w:val="00D537BB"/>
    <w:rsid w:val="00D60316"/>
    <w:rsid w:val="00D62DC9"/>
    <w:rsid w:val="00DB5BE6"/>
    <w:rsid w:val="00E26845"/>
    <w:rsid w:val="00E5078B"/>
    <w:rsid w:val="00E56F31"/>
    <w:rsid w:val="00E946AE"/>
    <w:rsid w:val="00E94A0C"/>
    <w:rsid w:val="00EB2928"/>
    <w:rsid w:val="00EE6E6F"/>
    <w:rsid w:val="00F0318E"/>
    <w:rsid w:val="00F10A59"/>
    <w:rsid w:val="00F431F7"/>
    <w:rsid w:val="00F47FDA"/>
    <w:rsid w:val="00F63024"/>
    <w:rsid w:val="00F84A03"/>
    <w:rsid w:val="00F86EB7"/>
    <w:rsid w:val="00FA07C6"/>
    <w:rsid w:val="00FD0B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BDD6-40BA-4F17-A3E0-8780201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15D"/>
    <w:pPr>
      <w:ind w:left="720"/>
      <w:contextualSpacing/>
    </w:pPr>
  </w:style>
  <w:style w:type="paragraph" w:styleId="Textedebulles">
    <w:name w:val="Balloon Text"/>
    <w:basedOn w:val="Normal"/>
    <w:link w:val="TextedebullesCar"/>
    <w:uiPriority w:val="99"/>
    <w:semiHidden/>
    <w:unhideWhenUsed/>
    <w:rsid w:val="00B13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3"/>
    <w:rPr>
      <w:rFonts w:ascii="Segoe UI" w:hAnsi="Segoe UI" w:cs="Segoe UI"/>
      <w:sz w:val="18"/>
      <w:szCs w:val="18"/>
    </w:rPr>
  </w:style>
  <w:style w:type="character" w:styleId="Accentuation">
    <w:name w:val="Emphasis"/>
    <w:basedOn w:val="Policepardfaut"/>
    <w:uiPriority w:val="20"/>
    <w:qFormat/>
    <w:rsid w:val="007140F5"/>
    <w:rPr>
      <w:i/>
      <w:iCs/>
    </w:rPr>
  </w:style>
  <w:style w:type="character" w:styleId="lev">
    <w:name w:val="Strong"/>
    <w:basedOn w:val="Policepardfaut"/>
    <w:uiPriority w:val="22"/>
    <w:qFormat/>
    <w:rsid w:val="007140F5"/>
    <w:rPr>
      <w:b/>
      <w:bCs/>
    </w:rPr>
  </w:style>
  <w:style w:type="character" w:styleId="Lienhypertexte">
    <w:name w:val="Hyperlink"/>
    <w:basedOn w:val="Policepardfaut"/>
    <w:uiPriority w:val="99"/>
    <w:unhideWhenUsed/>
    <w:rsid w:val="00476B44"/>
    <w:rPr>
      <w:color w:val="0563C1" w:themeColor="hyperlink"/>
      <w:u w:val="single"/>
    </w:rPr>
  </w:style>
  <w:style w:type="paragraph" w:styleId="En-tte">
    <w:name w:val="header"/>
    <w:basedOn w:val="Normal"/>
    <w:link w:val="En-tteCar"/>
    <w:uiPriority w:val="99"/>
    <w:unhideWhenUsed/>
    <w:rsid w:val="00BE3A54"/>
    <w:pPr>
      <w:tabs>
        <w:tab w:val="center" w:pos="4536"/>
        <w:tab w:val="right" w:pos="9072"/>
      </w:tabs>
      <w:spacing w:after="0" w:line="240" w:lineRule="auto"/>
    </w:pPr>
  </w:style>
  <w:style w:type="character" w:customStyle="1" w:styleId="En-tteCar">
    <w:name w:val="En-tête Car"/>
    <w:basedOn w:val="Policepardfaut"/>
    <w:link w:val="En-tte"/>
    <w:uiPriority w:val="99"/>
    <w:rsid w:val="00BE3A54"/>
  </w:style>
  <w:style w:type="paragraph" w:styleId="Pieddepage">
    <w:name w:val="footer"/>
    <w:basedOn w:val="Normal"/>
    <w:link w:val="PieddepageCar"/>
    <w:uiPriority w:val="99"/>
    <w:unhideWhenUsed/>
    <w:rsid w:val="00BE3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7300">
      <w:bodyDiv w:val="1"/>
      <w:marLeft w:val="0"/>
      <w:marRight w:val="0"/>
      <w:marTop w:val="0"/>
      <w:marBottom w:val="0"/>
      <w:divBdr>
        <w:top w:val="none" w:sz="0" w:space="0" w:color="auto"/>
        <w:left w:val="none" w:sz="0" w:space="0" w:color="auto"/>
        <w:bottom w:val="none" w:sz="0" w:space="0" w:color="auto"/>
        <w:right w:val="none" w:sz="0" w:space="0" w:color="auto"/>
      </w:divBdr>
    </w:div>
    <w:div w:id="722558432">
      <w:bodyDiv w:val="1"/>
      <w:marLeft w:val="0"/>
      <w:marRight w:val="0"/>
      <w:marTop w:val="0"/>
      <w:marBottom w:val="0"/>
      <w:divBdr>
        <w:top w:val="none" w:sz="0" w:space="0" w:color="auto"/>
        <w:left w:val="none" w:sz="0" w:space="0" w:color="auto"/>
        <w:bottom w:val="none" w:sz="0" w:space="0" w:color="auto"/>
        <w:right w:val="none" w:sz="0" w:space="0" w:color="auto"/>
      </w:divBdr>
    </w:div>
    <w:div w:id="805660644">
      <w:bodyDiv w:val="1"/>
      <w:marLeft w:val="0"/>
      <w:marRight w:val="0"/>
      <w:marTop w:val="0"/>
      <w:marBottom w:val="0"/>
      <w:divBdr>
        <w:top w:val="none" w:sz="0" w:space="0" w:color="auto"/>
        <w:left w:val="none" w:sz="0" w:space="0" w:color="auto"/>
        <w:bottom w:val="none" w:sz="0" w:space="0" w:color="auto"/>
        <w:right w:val="none" w:sz="0" w:space="0" w:color="auto"/>
      </w:divBdr>
      <w:divsChild>
        <w:div w:id="1136532796">
          <w:marLeft w:val="0"/>
          <w:marRight w:val="0"/>
          <w:marTop w:val="0"/>
          <w:marBottom w:val="0"/>
          <w:divBdr>
            <w:top w:val="none" w:sz="0" w:space="0" w:color="auto"/>
            <w:left w:val="none" w:sz="0" w:space="0" w:color="auto"/>
            <w:bottom w:val="none" w:sz="0" w:space="0" w:color="auto"/>
            <w:right w:val="none" w:sz="0" w:space="0" w:color="auto"/>
          </w:divBdr>
        </w:div>
        <w:div w:id="31025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BC68-A56A-463C-BC6C-C7232A62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Abderrafie ISSAMI</dc:creator>
  <cp:keywords/>
  <dc:description/>
  <cp:lastModifiedBy>Abdelghni Lakhdar</cp:lastModifiedBy>
  <cp:revision>2</cp:revision>
  <cp:lastPrinted>2017-06-08T17:20:00Z</cp:lastPrinted>
  <dcterms:created xsi:type="dcterms:W3CDTF">2017-06-22T10:25:00Z</dcterms:created>
  <dcterms:modified xsi:type="dcterms:W3CDTF">2017-06-22T10:25:00Z</dcterms:modified>
</cp:coreProperties>
</file>