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BF" w:rsidRPr="00962449" w:rsidRDefault="004B0FBF"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 xml:space="preserve">Rencontre d’information sur l’appel à projets </w:t>
      </w:r>
      <w:r w:rsidR="00962449" w:rsidRPr="00962449">
        <w:rPr>
          <w:rFonts w:ascii="Candara" w:hAnsi="Candara"/>
          <w:b/>
          <w:bCs/>
          <w:color w:val="44546A" w:themeColor="text2"/>
          <w:sz w:val="28"/>
          <w:szCs w:val="28"/>
        </w:rPr>
        <w:t>du fonds « </w:t>
      </w:r>
      <w:r w:rsidRPr="00962449">
        <w:rPr>
          <w:rFonts w:ascii="Candara" w:hAnsi="Candara"/>
          <w:b/>
          <w:bCs/>
          <w:color w:val="44546A" w:themeColor="text2"/>
          <w:sz w:val="28"/>
          <w:szCs w:val="28"/>
        </w:rPr>
        <w:t>Charaka</w:t>
      </w:r>
      <w:r w:rsidR="00962449" w:rsidRPr="00962449">
        <w:rPr>
          <w:rFonts w:ascii="Candara" w:hAnsi="Candara"/>
          <w:b/>
          <w:bCs/>
          <w:color w:val="44546A" w:themeColor="text2"/>
          <w:sz w:val="28"/>
          <w:szCs w:val="28"/>
        </w:rPr>
        <w:t> »</w:t>
      </w:r>
    </w:p>
    <w:p w:rsidR="0006578F" w:rsidRDefault="0006578F" w:rsidP="0006578F">
      <w:pPr>
        <w:spacing w:after="0"/>
        <w:jc w:val="center"/>
        <w:rPr>
          <w:rFonts w:ascii="Candara" w:hAnsi="Candara"/>
          <w:b/>
          <w:bCs/>
          <w:color w:val="44546A" w:themeColor="text2"/>
          <w:sz w:val="28"/>
          <w:szCs w:val="28"/>
        </w:rPr>
      </w:pPr>
      <w:r>
        <w:rPr>
          <w:rFonts w:ascii="Candara" w:hAnsi="Candara"/>
          <w:b/>
          <w:bCs/>
          <w:color w:val="44546A" w:themeColor="text2"/>
          <w:sz w:val="28"/>
          <w:szCs w:val="28"/>
        </w:rPr>
        <w:t>A</w:t>
      </w:r>
      <w:r w:rsidR="00962449" w:rsidRPr="00962449">
        <w:rPr>
          <w:rFonts w:ascii="Candara" w:hAnsi="Candara"/>
          <w:b/>
          <w:bCs/>
          <w:color w:val="44546A" w:themeColor="text2"/>
          <w:sz w:val="28"/>
          <w:szCs w:val="28"/>
        </w:rPr>
        <w:t>llocution de</w:t>
      </w:r>
      <w:r>
        <w:rPr>
          <w:rFonts w:ascii="Candara" w:hAnsi="Candara"/>
          <w:b/>
          <w:bCs/>
          <w:color w:val="44546A" w:themeColor="text2"/>
          <w:sz w:val="28"/>
          <w:szCs w:val="28"/>
        </w:rPr>
        <w:t xml:space="preserve"> </w:t>
      </w:r>
      <w:r w:rsidR="009A54CD" w:rsidRPr="00962449">
        <w:rPr>
          <w:rFonts w:ascii="Candara" w:hAnsi="Candara"/>
          <w:b/>
          <w:bCs/>
          <w:color w:val="44546A" w:themeColor="text2"/>
          <w:sz w:val="28"/>
          <w:szCs w:val="28"/>
        </w:rPr>
        <w:t>M. Abde</w:t>
      </w:r>
      <w:r w:rsidR="00893839" w:rsidRPr="00962449">
        <w:rPr>
          <w:rFonts w:ascii="Candara" w:hAnsi="Candara"/>
          <w:b/>
          <w:bCs/>
          <w:color w:val="44546A" w:themeColor="text2"/>
          <w:sz w:val="28"/>
          <w:szCs w:val="28"/>
        </w:rPr>
        <w:t>l</w:t>
      </w:r>
      <w:r w:rsidR="009A54CD" w:rsidRPr="00962449">
        <w:rPr>
          <w:rFonts w:ascii="Candara" w:hAnsi="Candara"/>
          <w:b/>
          <w:bCs/>
          <w:color w:val="44546A" w:themeColor="text2"/>
          <w:sz w:val="28"/>
          <w:szCs w:val="28"/>
        </w:rPr>
        <w:t>ghni Lakhdar</w:t>
      </w:r>
    </w:p>
    <w:p w:rsidR="009A54CD" w:rsidRPr="00962449" w:rsidRDefault="009A54CD" w:rsidP="0006578F">
      <w:pPr>
        <w:spacing w:after="0"/>
        <w:jc w:val="center"/>
        <w:rPr>
          <w:rFonts w:ascii="Candara" w:hAnsi="Candara"/>
          <w:b/>
          <w:bCs/>
          <w:color w:val="44546A" w:themeColor="text2"/>
          <w:sz w:val="28"/>
          <w:szCs w:val="28"/>
        </w:rPr>
      </w:pPr>
      <w:r w:rsidRPr="00962449">
        <w:rPr>
          <w:rFonts w:ascii="Candara" w:hAnsi="Candara"/>
          <w:b/>
          <w:bCs/>
          <w:color w:val="44546A" w:themeColor="text2"/>
          <w:sz w:val="28"/>
          <w:szCs w:val="28"/>
        </w:rPr>
        <w:t>Di</w:t>
      </w:r>
      <w:r w:rsidR="00242572" w:rsidRPr="00962449">
        <w:rPr>
          <w:rFonts w:ascii="Candara" w:hAnsi="Candara"/>
          <w:b/>
          <w:bCs/>
          <w:color w:val="44546A" w:themeColor="text2"/>
          <w:sz w:val="28"/>
          <w:szCs w:val="28"/>
        </w:rPr>
        <w:t xml:space="preserve">recteur général de </w:t>
      </w:r>
      <w:r w:rsidR="00962449" w:rsidRPr="00962449">
        <w:rPr>
          <w:rFonts w:ascii="Candara" w:hAnsi="Candara"/>
          <w:b/>
          <w:bCs/>
          <w:color w:val="44546A" w:themeColor="text2"/>
          <w:sz w:val="28"/>
          <w:szCs w:val="28"/>
        </w:rPr>
        <w:t xml:space="preserve">l’Agence </w:t>
      </w:r>
      <w:r w:rsidR="00242572" w:rsidRPr="00962449">
        <w:rPr>
          <w:rFonts w:ascii="Candara" w:hAnsi="Candara"/>
          <w:b/>
          <w:bCs/>
          <w:color w:val="44546A" w:themeColor="text2"/>
          <w:sz w:val="28"/>
          <w:szCs w:val="28"/>
        </w:rPr>
        <w:t>MCA-Morocco</w:t>
      </w:r>
    </w:p>
    <w:p w:rsidR="00242572" w:rsidRDefault="00242572" w:rsidP="00242572">
      <w:pPr>
        <w:spacing w:after="0"/>
        <w:jc w:val="both"/>
        <w:rPr>
          <w:rFonts w:ascii="Candara" w:hAnsi="Candara"/>
          <w:sz w:val="24"/>
          <w:szCs w:val="24"/>
        </w:rPr>
      </w:pPr>
    </w:p>
    <w:p w:rsidR="004B0FBF" w:rsidRPr="00CE2FC0" w:rsidRDefault="004B0FBF" w:rsidP="00091207">
      <w:pPr>
        <w:spacing w:after="0" w:line="276" w:lineRule="auto"/>
        <w:jc w:val="both"/>
        <w:rPr>
          <w:rFonts w:ascii="Candara" w:hAnsi="Candara"/>
          <w:b/>
          <w:bCs/>
          <w:color w:val="0070C0"/>
          <w:sz w:val="26"/>
          <w:szCs w:val="26"/>
        </w:rPr>
      </w:pPr>
      <w:r w:rsidRPr="00CE2FC0">
        <w:rPr>
          <w:rFonts w:ascii="Candara" w:hAnsi="Candara"/>
          <w:b/>
          <w:bCs/>
          <w:color w:val="0070C0"/>
          <w:sz w:val="26"/>
          <w:szCs w:val="26"/>
        </w:rPr>
        <w:t>M</w:t>
      </w:r>
      <w:r w:rsidR="00091207">
        <w:rPr>
          <w:rFonts w:ascii="Candara" w:hAnsi="Candara"/>
          <w:b/>
          <w:bCs/>
          <w:color w:val="0070C0"/>
          <w:sz w:val="26"/>
          <w:szCs w:val="26"/>
        </w:rPr>
        <w:t xml:space="preserve">adame le Wali, </w:t>
      </w:r>
    </w:p>
    <w:p w:rsidR="0006578F" w:rsidRDefault="0006578F" w:rsidP="00CE2FC0">
      <w:pPr>
        <w:spacing w:after="0" w:line="276" w:lineRule="auto"/>
        <w:jc w:val="both"/>
        <w:rPr>
          <w:rFonts w:ascii="Candara" w:hAnsi="Candara"/>
          <w:b/>
          <w:bCs/>
          <w:color w:val="0070C0"/>
          <w:sz w:val="26"/>
          <w:szCs w:val="26"/>
        </w:rPr>
      </w:pPr>
      <w:r>
        <w:rPr>
          <w:rFonts w:ascii="Candara" w:hAnsi="Candara"/>
          <w:b/>
          <w:bCs/>
          <w:color w:val="0070C0"/>
          <w:sz w:val="26"/>
          <w:szCs w:val="26"/>
        </w:rPr>
        <w:t>M. le Directeur résident de MCC à Rabat</w:t>
      </w:r>
      <w:r w:rsidR="00091207">
        <w:rPr>
          <w:rFonts w:ascii="Candara" w:hAnsi="Candara"/>
          <w:b/>
          <w:bCs/>
          <w:color w:val="0070C0"/>
          <w:sz w:val="26"/>
          <w:szCs w:val="26"/>
        </w:rPr>
        <w:t>,</w:t>
      </w:r>
      <w:r>
        <w:rPr>
          <w:rFonts w:ascii="Candara" w:hAnsi="Candara"/>
          <w:b/>
          <w:bCs/>
          <w:color w:val="0070C0"/>
          <w:sz w:val="26"/>
          <w:szCs w:val="26"/>
        </w:rPr>
        <w:t xml:space="preserve"> </w:t>
      </w:r>
    </w:p>
    <w:p w:rsidR="00091207" w:rsidRDefault="00091207" w:rsidP="00CE2FC0">
      <w:pPr>
        <w:spacing w:after="0" w:line="276" w:lineRule="auto"/>
        <w:jc w:val="both"/>
        <w:rPr>
          <w:rFonts w:ascii="Candara" w:hAnsi="Candara"/>
          <w:b/>
          <w:bCs/>
          <w:color w:val="0070C0"/>
          <w:sz w:val="26"/>
          <w:szCs w:val="26"/>
        </w:rPr>
      </w:pPr>
      <w:r>
        <w:rPr>
          <w:rFonts w:ascii="Candara" w:hAnsi="Candara"/>
          <w:b/>
          <w:bCs/>
          <w:color w:val="0070C0"/>
          <w:sz w:val="26"/>
          <w:szCs w:val="26"/>
        </w:rPr>
        <w:t>Honorable assistance,</w:t>
      </w:r>
    </w:p>
    <w:p w:rsidR="004B0FBF" w:rsidRPr="00CE2FC0" w:rsidRDefault="00962449" w:rsidP="00CE2FC0">
      <w:pPr>
        <w:spacing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4B0FBF" w:rsidRPr="00CE2FC0">
        <w:rPr>
          <w:rFonts w:ascii="Candara" w:hAnsi="Candara"/>
          <w:b/>
          <w:bCs/>
          <w:color w:val="0070C0"/>
          <w:sz w:val="26"/>
          <w:szCs w:val="26"/>
        </w:rPr>
        <w:t>dames et Messieurs</w:t>
      </w:r>
    </w:p>
    <w:p w:rsidR="004B0FBF" w:rsidRPr="00CE2FC0" w:rsidRDefault="004B0FBF" w:rsidP="00CE2FC0">
      <w:pPr>
        <w:spacing w:after="0" w:line="276" w:lineRule="auto"/>
        <w:jc w:val="both"/>
        <w:rPr>
          <w:rFonts w:ascii="Candara" w:hAnsi="Candara"/>
          <w:sz w:val="26"/>
          <w:szCs w:val="26"/>
        </w:rPr>
      </w:pPr>
    </w:p>
    <w:p w:rsidR="00962449" w:rsidRDefault="004B0FBF" w:rsidP="003C23D3">
      <w:pPr>
        <w:spacing w:after="0" w:line="276" w:lineRule="auto"/>
        <w:jc w:val="both"/>
        <w:rPr>
          <w:rFonts w:ascii="Candara" w:hAnsi="Candara"/>
          <w:sz w:val="26"/>
          <w:szCs w:val="26"/>
        </w:rPr>
      </w:pPr>
      <w:r w:rsidRPr="00CE2FC0">
        <w:rPr>
          <w:rFonts w:ascii="Candara" w:hAnsi="Candara"/>
          <w:sz w:val="26"/>
          <w:szCs w:val="26"/>
        </w:rPr>
        <w:t xml:space="preserve">Tout d’abord, je tiens à </w:t>
      </w:r>
      <w:r w:rsidR="00710D56">
        <w:rPr>
          <w:rFonts w:ascii="Candara" w:hAnsi="Candara"/>
          <w:sz w:val="26"/>
          <w:szCs w:val="26"/>
        </w:rPr>
        <w:t xml:space="preserve">vous </w:t>
      </w:r>
      <w:r w:rsidR="00962449" w:rsidRPr="00CE2FC0">
        <w:rPr>
          <w:rFonts w:ascii="Candara" w:hAnsi="Candara"/>
          <w:sz w:val="26"/>
          <w:szCs w:val="26"/>
        </w:rPr>
        <w:t xml:space="preserve">remercier </w:t>
      </w:r>
      <w:r w:rsidR="00710D56">
        <w:rPr>
          <w:rFonts w:ascii="Candara" w:hAnsi="Candara"/>
          <w:sz w:val="26"/>
          <w:szCs w:val="26"/>
        </w:rPr>
        <w:t xml:space="preserve">d’être là aujourd’hui et de nous donner l’opportunité d’échanger avec vous sur </w:t>
      </w:r>
      <w:r w:rsidR="003C23D3">
        <w:rPr>
          <w:rFonts w:ascii="Candara" w:hAnsi="Candara"/>
          <w:sz w:val="26"/>
          <w:szCs w:val="26"/>
        </w:rPr>
        <w:t xml:space="preserve">le </w:t>
      </w:r>
      <w:r w:rsidR="003C23D3">
        <w:rPr>
          <w:rFonts w:ascii="Candara" w:hAnsi="Candara"/>
          <w:sz w:val="26"/>
          <w:szCs w:val="26"/>
        </w:rPr>
        <w:t>deuxième programme de coopération entre le Maroc et les Etats Unis via Millenium Challenge Corporation</w:t>
      </w:r>
      <w:r w:rsidR="003C23D3">
        <w:rPr>
          <w:rFonts w:ascii="Candara" w:hAnsi="Candara"/>
          <w:sz w:val="26"/>
          <w:szCs w:val="26"/>
        </w:rPr>
        <w:t xml:space="preserve"> (compact II) et sur </w:t>
      </w:r>
      <w:r w:rsidR="00710D56">
        <w:rPr>
          <w:rFonts w:ascii="Candara" w:hAnsi="Candara"/>
          <w:sz w:val="26"/>
          <w:szCs w:val="26"/>
        </w:rPr>
        <w:t>l’une de</w:t>
      </w:r>
      <w:r w:rsidR="003C23D3">
        <w:rPr>
          <w:rFonts w:ascii="Candara" w:hAnsi="Candara"/>
          <w:sz w:val="26"/>
          <w:szCs w:val="26"/>
        </w:rPr>
        <w:t xml:space="preserve"> </w:t>
      </w:r>
      <w:r w:rsidR="00710D56">
        <w:rPr>
          <w:rFonts w:ascii="Candara" w:hAnsi="Candara"/>
          <w:sz w:val="26"/>
          <w:szCs w:val="26"/>
        </w:rPr>
        <w:t>s</w:t>
      </w:r>
      <w:r w:rsidR="003C23D3">
        <w:rPr>
          <w:rFonts w:ascii="Candara" w:hAnsi="Candara"/>
          <w:sz w:val="26"/>
          <w:szCs w:val="26"/>
        </w:rPr>
        <w:t>es</w:t>
      </w:r>
      <w:r w:rsidR="00710D56">
        <w:rPr>
          <w:rFonts w:ascii="Candara" w:hAnsi="Candara"/>
          <w:sz w:val="26"/>
          <w:szCs w:val="26"/>
        </w:rPr>
        <w:t xml:space="preserve"> activités phares à savoir le financement de projets de formation professionnelle en mode de partenariat public-privé. </w:t>
      </w:r>
    </w:p>
    <w:p w:rsidR="00710D56" w:rsidRPr="00CE2FC0" w:rsidRDefault="00710D56" w:rsidP="00710D56">
      <w:pPr>
        <w:spacing w:after="0" w:line="276" w:lineRule="auto"/>
        <w:jc w:val="both"/>
        <w:rPr>
          <w:rFonts w:ascii="Candara" w:hAnsi="Candara"/>
          <w:sz w:val="26"/>
          <w:szCs w:val="26"/>
        </w:rPr>
      </w:pPr>
    </w:p>
    <w:p w:rsidR="00852E45" w:rsidRPr="00CE2FC0" w:rsidRDefault="00852E45" w:rsidP="00AF1EEB">
      <w:pPr>
        <w:spacing w:before="120" w:after="0" w:line="276" w:lineRule="auto"/>
        <w:jc w:val="both"/>
        <w:rPr>
          <w:rFonts w:ascii="Candara" w:hAnsi="Candara"/>
          <w:sz w:val="26"/>
          <w:szCs w:val="26"/>
        </w:rPr>
      </w:pPr>
      <w:r>
        <w:rPr>
          <w:rFonts w:ascii="Candara" w:hAnsi="Candara"/>
          <w:sz w:val="26"/>
          <w:szCs w:val="26"/>
        </w:rPr>
        <w:t>Je tiens particulièrement, à remercier M</w:t>
      </w:r>
      <w:r w:rsidR="00C52471">
        <w:rPr>
          <w:rFonts w:ascii="Candara" w:hAnsi="Candara"/>
          <w:sz w:val="26"/>
          <w:szCs w:val="26"/>
        </w:rPr>
        <w:t xml:space="preserve">me le Wali, </w:t>
      </w:r>
      <w:r w:rsidR="003C23D3">
        <w:rPr>
          <w:rFonts w:ascii="Candara" w:hAnsi="Candara"/>
          <w:sz w:val="26"/>
          <w:szCs w:val="26"/>
        </w:rPr>
        <w:t xml:space="preserve">pour </w:t>
      </w:r>
      <w:r w:rsidR="00C52471">
        <w:rPr>
          <w:rFonts w:ascii="Candara" w:hAnsi="Candara"/>
          <w:sz w:val="26"/>
          <w:szCs w:val="26"/>
        </w:rPr>
        <w:t xml:space="preserve">avoir bien voulu nous accueillir dans cette belle salle, et pour sa mobilisation pour être parmi nous et pour réussir cette rencontre. </w:t>
      </w:r>
      <w:r>
        <w:rPr>
          <w:rFonts w:ascii="Candara" w:hAnsi="Candara"/>
          <w:sz w:val="26"/>
          <w:szCs w:val="26"/>
        </w:rPr>
        <w:t>Je remercie également les équipes du département</w:t>
      </w:r>
      <w:r w:rsidR="00C52471">
        <w:rPr>
          <w:rFonts w:ascii="Candara" w:hAnsi="Candara"/>
          <w:sz w:val="26"/>
          <w:szCs w:val="26"/>
        </w:rPr>
        <w:t xml:space="preserve"> de la formation professionnelle</w:t>
      </w:r>
      <w:r>
        <w:rPr>
          <w:rFonts w:ascii="Candara" w:hAnsi="Candara"/>
          <w:sz w:val="26"/>
          <w:szCs w:val="26"/>
        </w:rPr>
        <w:t xml:space="preserve"> </w:t>
      </w:r>
      <w:r w:rsidR="00C52471">
        <w:rPr>
          <w:rFonts w:ascii="Candara" w:hAnsi="Candara"/>
          <w:sz w:val="26"/>
          <w:szCs w:val="26"/>
        </w:rPr>
        <w:t xml:space="preserve">au niveau central et régional </w:t>
      </w:r>
      <w:r w:rsidRPr="00CE2FC0">
        <w:rPr>
          <w:rFonts w:ascii="Candara" w:hAnsi="Candara"/>
          <w:sz w:val="26"/>
          <w:szCs w:val="26"/>
        </w:rPr>
        <w:t>pour leur contribution précieuse à la préparation</w:t>
      </w:r>
      <w:r w:rsidR="00F0318E">
        <w:rPr>
          <w:rFonts w:ascii="Candara" w:hAnsi="Candara"/>
          <w:sz w:val="26"/>
          <w:szCs w:val="26"/>
        </w:rPr>
        <w:t xml:space="preserve"> de cette rencontre. </w:t>
      </w:r>
    </w:p>
    <w:p w:rsidR="00962449" w:rsidRDefault="00F47FDA" w:rsidP="00F0318E">
      <w:pPr>
        <w:spacing w:before="120" w:after="0" w:line="276" w:lineRule="auto"/>
        <w:jc w:val="both"/>
        <w:rPr>
          <w:rFonts w:ascii="Candara" w:hAnsi="Candara"/>
          <w:sz w:val="26"/>
          <w:szCs w:val="26"/>
        </w:rPr>
      </w:pPr>
      <w:r w:rsidRPr="00CE2FC0">
        <w:rPr>
          <w:rFonts w:ascii="Candara" w:hAnsi="Candara"/>
          <w:sz w:val="26"/>
          <w:szCs w:val="26"/>
        </w:rPr>
        <w:t xml:space="preserve">Je </w:t>
      </w:r>
      <w:r w:rsidR="009355D5">
        <w:rPr>
          <w:rFonts w:ascii="Candara" w:hAnsi="Candara"/>
          <w:sz w:val="26"/>
          <w:szCs w:val="26"/>
        </w:rPr>
        <w:t xml:space="preserve">voudrais également remercier </w:t>
      </w:r>
      <w:r w:rsidR="00F0318E">
        <w:rPr>
          <w:rFonts w:ascii="Candara" w:hAnsi="Candara"/>
          <w:sz w:val="26"/>
          <w:szCs w:val="26"/>
        </w:rPr>
        <w:t xml:space="preserve">Millenium Challenge Corporation, représentée ici par son directeur résident à Rabat, M. Walter Siouffi, pour </w:t>
      </w:r>
      <w:r w:rsidR="00962449" w:rsidRPr="00CE2FC0">
        <w:rPr>
          <w:rFonts w:ascii="Candara" w:hAnsi="Candara"/>
          <w:sz w:val="26"/>
          <w:szCs w:val="26"/>
        </w:rPr>
        <w:t>le</w:t>
      </w:r>
      <w:r w:rsidR="00BA34DA" w:rsidRPr="00CE2FC0">
        <w:rPr>
          <w:rFonts w:ascii="Candara" w:hAnsi="Candara"/>
          <w:sz w:val="26"/>
          <w:szCs w:val="26"/>
        </w:rPr>
        <w:t xml:space="preserve"> </w:t>
      </w:r>
      <w:r w:rsidR="00962449" w:rsidRPr="00CE2FC0">
        <w:rPr>
          <w:rFonts w:ascii="Candara" w:hAnsi="Candara"/>
          <w:sz w:val="26"/>
          <w:szCs w:val="26"/>
        </w:rPr>
        <w:t xml:space="preserve">soutien </w:t>
      </w:r>
      <w:r w:rsidR="00F0318E">
        <w:rPr>
          <w:rFonts w:ascii="Candara" w:hAnsi="Candara"/>
          <w:sz w:val="26"/>
          <w:szCs w:val="26"/>
        </w:rPr>
        <w:t xml:space="preserve">qu’elle apporte à l’effort de développement de notre pays et notamment à l’amélioration de la qualité du capital humain. </w:t>
      </w:r>
    </w:p>
    <w:p w:rsidR="00BC655A" w:rsidRPr="00CE2FC0" w:rsidRDefault="002B6E61" w:rsidP="00BE3A54">
      <w:pPr>
        <w:spacing w:before="120" w:after="0" w:line="276" w:lineRule="auto"/>
        <w:jc w:val="both"/>
        <w:rPr>
          <w:rFonts w:ascii="Candara" w:hAnsi="Candara"/>
          <w:b/>
          <w:bCs/>
          <w:color w:val="0070C0"/>
          <w:sz w:val="26"/>
          <w:szCs w:val="26"/>
        </w:rPr>
      </w:pPr>
      <w:r w:rsidRPr="00CE2FC0">
        <w:rPr>
          <w:rFonts w:ascii="Candara" w:hAnsi="Candara"/>
          <w:b/>
          <w:bCs/>
          <w:color w:val="0070C0"/>
          <w:sz w:val="26"/>
          <w:szCs w:val="26"/>
        </w:rPr>
        <w:t>Mes</w:t>
      </w:r>
      <w:r w:rsidR="00BC655A" w:rsidRPr="00CE2FC0">
        <w:rPr>
          <w:rFonts w:ascii="Candara" w:hAnsi="Candara"/>
          <w:b/>
          <w:bCs/>
          <w:color w:val="0070C0"/>
          <w:sz w:val="26"/>
          <w:szCs w:val="26"/>
        </w:rPr>
        <w:t>dames et Messieurs</w:t>
      </w:r>
      <w:r w:rsidR="00CE2FC0">
        <w:rPr>
          <w:rFonts w:ascii="Candara" w:hAnsi="Candara"/>
          <w:b/>
          <w:bCs/>
          <w:color w:val="0070C0"/>
          <w:sz w:val="26"/>
          <w:szCs w:val="26"/>
        </w:rPr>
        <w:t> ;</w:t>
      </w:r>
    </w:p>
    <w:p w:rsidR="002D0983" w:rsidRDefault="00F0318E" w:rsidP="00F0318E">
      <w:pPr>
        <w:spacing w:before="120" w:after="0" w:line="276" w:lineRule="auto"/>
        <w:jc w:val="both"/>
        <w:rPr>
          <w:rFonts w:ascii="Candara" w:hAnsi="Candara"/>
          <w:sz w:val="26"/>
          <w:szCs w:val="26"/>
        </w:rPr>
      </w:pPr>
      <w:r>
        <w:rPr>
          <w:rFonts w:ascii="Candara" w:hAnsi="Candara"/>
          <w:sz w:val="26"/>
          <w:szCs w:val="26"/>
        </w:rPr>
        <w:t xml:space="preserve">Le compact II, c’est deux grands projets : « L’éducation et la formation pour l’employabilité » qui inclut l’activité de la formation professionnelle, l’éducation secondaire et l’emploi, et « la productivité du foncier» qui inclut le foncier industriel, le foncier rural et la gouvernance du foncier. </w:t>
      </w:r>
    </w:p>
    <w:p w:rsidR="000B45F3" w:rsidRDefault="000B45F3" w:rsidP="000B45F3">
      <w:pPr>
        <w:spacing w:before="120" w:after="0" w:line="276" w:lineRule="auto"/>
        <w:jc w:val="both"/>
        <w:rPr>
          <w:rFonts w:ascii="Candara" w:hAnsi="Candara"/>
          <w:sz w:val="26"/>
          <w:szCs w:val="26"/>
        </w:rPr>
      </w:pPr>
      <w:r>
        <w:rPr>
          <w:rFonts w:ascii="Candara" w:hAnsi="Candara"/>
          <w:sz w:val="26"/>
          <w:szCs w:val="26"/>
        </w:rPr>
        <w:t xml:space="preserve">Le projet formation professionnelle est en ligne avec les Orientations Royales et la </w:t>
      </w:r>
      <w:r w:rsidRPr="00CE2FC0">
        <w:rPr>
          <w:rFonts w:ascii="Candara" w:hAnsi="Candara"/>
          <w:sz w:val="26"/>
          <w:szCs w:val="26"/>
        </w:rPr>
        <w:t>vision stratégique 2015-2030 de la réforme du système d’éducation et de formation</w:t>
      </w:r>
      <w:r>
        <w:rPr>
          <w:rFonts w:ascii="Candara" w:hAnsi="Candara"/>
          <w:sz w:val="26"/>
          <w:szCs w:val="26"/>
        </w:rPr>
        <w:t xml:space="preserve"> qui a d’ailleurs consacré une place de choix </w:t>
      </w:r>
      <w:r w:rsidRPr="00CE2FC0">
        <w:rPr>
          <w:rFonts w:ascii="Candara" w:hAnsi="Candara"/>
          <w:sz w:val="26"/>
          <w:szCs w:val="26"/>
        </w:rPr>
        <w:t>à l’implication du secteur privé dans la formation professionnelle</w:t>
      </w:r>
      <w:r>
        <w:rPr>
          <w:rFonts w:ascii="Candara" w:hAnsi="Candara"/>
          <w:sz w:val="26"/>
          <w:szCs w:val="26"/>
        </w:rPr>
        <w:t>.</w:t>
      </w:r>
    </w:p>
    <w:p w:rsidR="002D0983" w:rsidRPr="00CE2FC0" w:rsidRDefault="002D0983" w:rsidP="000B45F3">
      <w:pPr>
        <w:spacing w:before="120" w:after="0" w:line="276" w:lineRule="auto"/>
        <w:jc w:val="both"/>
        <w:rPr>
          <w:rFonts w:ascii="Candara" w:hAnsi="Candara"/>
          <w:sz w:val="26"/>
          <w:szCs w:val="26"/>
        </w:rPr>
      </w:pPr>
      <w:r>
        <w:rPr>
          <w:rFonts w:ascii="Candara" w:hAnsi="Candara"/>
          <w:sz w:val="26"/>
          <w:szCs w:val="26"/>
        </w:rPr>
        <w:t>Convaincus du rôle capital d</w:t>
      </w:r>
      <w:r w:rsidR="000B45F3">
        <w:rPr>
          <w:rFonts w:ascii="Candara" w:hAnsi="Candara"/>
          <w:sz w:val="26"/>
          <w:szCs w:val="26"/>
        </w:rPr>
        <w:t xml:space="preserve">e ce </w:t>
      </w:r>
      <w:r>
        <w:rPr>
          <w:rFonts w:ascii="Candara" w:hAnsi="Candara"/>
          <w:sz w:val="26"/>
          <w:szCs w:val="26"/>
        </w:rPr>
        <w:t>secteur comme moteur de développement, n</w:t>
      </w:r>
      <w:r w:rsidRPr="00CE2FC0">
        <w:rPr>
          <w:rFonts w:ascii="Candara" w:hAnsi="Candara"/>
          <w:sz w:val="26"/>
          <w:szCs w:val="26"/>
        </w:rPr>
        <w:t xml:space="preserve">ous avons </w:t>
      </w:r>
      <w:r>
        <w:rPr>
          <w:rFonts w:ascii="Candara" w:hAnsi="Candara"/>
          <w:sz w:val="26"/>
          <w:szCs w:val="26"/>
        </w:rPr>
        <w:t xml:space="preserve">privilégié le partenariat public-privé dans la réalisation de plusieurs activités de ce programme. Et nous avons fait de l’appel à projets le levier principal de concrétisation de ces PPP. </w:t>
      </w:r>
    </w:p>
    <w:p w:rsidR="00F0318E" w:rsidRPr="003C23D3" w:rsidRDefault="002D0983" w:rsidP="003C23D3">
      <w:pPr>
        <w:spacing w:before="120" w:after="0" w:line="276" w:lineRule="auto"/>
        <w:jc w:val="both"/>
        <w:rPr>
          <w:rFonts w:ascii="Candara" w:hAnsi="Candara"/>
          <w:color w:val="4472C4" w:themeColor="accent5"/>
          <w:sz w:val="26"/>
          <w:szCs w:val="26"/>
        </w:rPr>
      </w:pPr>
      <w:r w:rsidRPr="003C23D3">
        <w:rPr>
          <w:rFonts w:ascii="Candara" w:eastAsia="Times New Roman" w:hAnsi="Candara" w:cs="Times New Roman"/>
          <w:color w:val="4472C4" w:themeColor="accent5"/>
          <w:sz w:val="26"/>
          <w:szCs w:val="26"/>
          <w:lang w:eastAsia="fr-FR"/>
        </w:rPr>
        <w:lastRenderedPageBreak/>
        <w:t xml:space="preserve">C’est le cas notamment d’un </w:t>
      </w:r>
      <w:r w:rsidRPr="003C23D3">
        <w:rPr>
          <w:rFonts w:ascii="Candara" w:eastAsia="Times New Roman" w:hAnsi="Candara" w:cs="Times New Roman"/>
          <w:b/>
          <w:bCs/>
          <w:color w:val="4472C4" w:themeColor="accent5"/>
          <w:sz w:val="26"/>
          <w:szCs w:val="26"/>
          <w:lang w:eastAsia="fr-FR"/>
        </w:rPr>
        <w:t>fonds dédié à l’activité « Education secondaire »</w:t>
      </w:r>
      <w:r w:rsidRPr="003C23D3">
        <w:rPr>
          <w:rFonts w:ascii="Candara" w:eastAsia="Times New Roman" w:hAnsi="Candara" w:cs="Times New Roman"/>
          <w:color w:val="4472C4" w:themeColor="accent5"/>
          <w:sz w:val="26"/>
          <w:szCs w:val="26"/>
          <w:lang w:eastAsia="fr-FR"/>
        </w:rPr>
        <w:t xml:space="preserve"> qui vise à impliquer des ONG dans l</w:t>
      </w:r>
      <w:r w:rsidR="003C23D3" w:rsidRPr="003C23D3">
        <w:rPr>
          <w:rFonts w:ascii="Candara" w:eastAsia="Times New Roman" w:hAnsi="Candara" w:cs="Times New Roman"/>
          <w:color w:val="4472C4" w:themeColor="accent5"/>
          <w:sz w:val="26"/>
          <w:szCs w:val="26"/>
          <w:lang w:eastAsia="fr-FR"/>
        </w:rPr>
        <w:t xml:space="preserve">’amélioration de la qualité de l’éducation, </w:t>
      </w:r>
      <w:r w:rsidRPr="003C23D3">
        <w:rPr>
          <w:rFonts w:ascii="Candara" w:eastAsia="Times New Roman" w:hAnsi="Candara" w:cs="Times New Roman"/>
          <w:color w:val="4472C4" w:themeColor="accent5"/>
          <w:sz w:val="26"/>
          <w:szCs w:val="26"/>
          <w:lang w:eastAsia="fr-FR"/>
        </w:rPr>
        <w:t xml:space="preserve">du </w:t>
      </w:r>
      <w:r w:rsidRPr="003C23D3">
        <w:rPr>
          <w:rFonts w:ascii="Candara" w:eastAsia="Times New Roman" w:hAnsi="Candara" w:cs="Times New Roman"/>
          <w:b/>
          <w:bCs/>
          <w:color w:val="4472C4" w:themeColor="accent5"/>
          <w:sz w:val="26"/>
          <w:szCs w:val="26"/>
          <w:lang w:eastAsia="fr-FR"/>
        </w:rPr>
        <w:t>fonds relatif à l’insertion des femmes et jeunes défavorisés sur le marché de l’emploi, du fonds des zones industrielles durables (</w:t>
      </w:r>
      <w:r w:rsidRPr="003C23D3">
        <w:rPr>
          <w:rFonts w:ascii="Candara" w:eastAsia="Times New Roman" w:hAnsi="Candara" w:cs="Times New Roman"/>
          <w:color w:val="4472C4" w:themeColor="accent5"/>
          <w:sz w:val="26"/>
          <w:szCs w:val="26"/>
          <w:lang w:eastAsia="fr-FR"/>
        </w:rPr>
        <w:t xml:space="preserve">FONZID) et, bien entendu, du </w:t>
      </w:r>
      <w:r w:rsidRPr="003C23D3">
        <w:rPr>
          <w:rFonts w:ascii="Candara" w:eastAsia="Times New Roman" w:hAnsi="Candara" w:cs="Times New Roman"/>
          <w:b/>
          <w:bCs/>
          <w:color w:val="4472C4" w:themeColor="accent5"/>
          <w:sz w:val="26"/>
          <w:szCs w:val="26"/>
          <w:lang w:eastAsia="fr-FR"/>
        </w:rPr>
        <w:t>fonds « Charaka »</w:t>
      </w:r>
      <w:r w:rsidRPr="003C23D3">
        <w:rPr>
          <w:rFonts w:ascii="Candara" w:eastAsia="Times New Roman" w:hAnsi="Candara" w:cs="Times New Roman"/>
          <w:color w:val="4472C4" w:themeColor="accent5"/>
          <w:sz w:val="26"/>
          <w:szCs w:val="26"/>
          <w:lang w:eastAsia="fr-FR"/>
        </w:rPr>
        <w:t xml:space="preserve"> de la formation professionnelle qui fait l’objet de notre rencontre d’aujourd’hui et dont le lancement constitue une</w:t>
      </w:r>
      <w:r w:rsidR="00586CAF" w:rsidRPr="003C23D3">
        <w:rPr>
          <w:rFonts w:ascii="Candara" w:hAnsi="Candara"/>
          <w:color w:val="4472C4" w:themeColor="accent5"/>
          <w:sz w:val="26"/>
          <w:szCs w:val="26"/>
        </w:rPr>
        <w:t xml:space="preserve"> étape importante dans la mise en œuvre d</w:t>
      </w:r>
      <w:r w:rsidR="00F0318E" w:rsidRPr="003C23D3">
        <w:rPr>
          <w:rFonts w:ascii="Candara" w:hAnsi="Candara"/>
          <w:color w:val="4472C4" w:themeColor="accent5"/>
          <w:sz w:val="26"/>
          <w:szCs w:val="26"/>
        </w:rPr>
        <w:t>e</w:t>
      </w:r>
      <w:r w:rsidRPr="003C23D3">
        <w:rPr>
          <w:rFonts w:ascii="Candara" w:hAnsi="Candara"/>
          <w:color w:val="4472C4" w:themeColor="accent5"/>
          <w:sz w:val="26"/>
          <w:szCs w:val="26"/>
        </w:rPr>
        <w:t xml:space="preserve"> cette </w:t>
      </w:r>
      <w:r w:rsidR="00F0318E" w:rsidRPr="003C23D3">
        <w:rPr>
          <w:rFonts w:ascii="Candara" w:hAnsi="Candara"/>
          <w:color w:val="4472C4" w:themeColor="accent5"/>
          <w:sz w:val="26"/>
          <w:szCs w:val="26"/>
        </w:rPr>
        <w:t>activité</w:t>
      </w:r>
      <w:r w:rsidRPr="003C23D3">
        <w:rPr>
          <w:rFonts w:ascii="Candara" w:hAnsi="Candara"/>
          <w:color w:val="4472C4" w:themeColor="accent5"/>
          <w:sz w:val="26"/>
          <w:szCs w:val="26"/>
        </w:rPr>
        <w:t xml:space="preserve">. </w:t>
      </w:r>
    </w:p>
    <w:p w:rsidR="00F0318E" w:rsidRPr="00920927" w:rsidRDefault="00F0318E" w:rsidP="002D0983">
      <w:pPr>
        <w:spacing w:before="120" w:after="0" w:line="276" w:lineRule="auto"/>
        <w:jc w:val="both"/>
        <w:rPr>
          <w:rFonts w:ascii="Candara" w:hAnsi="Candara"/>
          <w:sz w:val="26"/>
          <w:szCs w:val="26"/>
        </w:rPr>
      </w:pPr>
      <w:r>
        <w:rPr>
          <w:rFonts w:ascii="Candara" w:hAnsi="Candara"/>
          <w:sz w:val="26"/>
          <w:szCs w:val="26"/>
        </w:rPr>
        <w:t>L</w:t>
      </w:r>
      <w:r w:rsidR="002537B4">
        <w:rPr>
          <w:rFonts w:ascii="Candara" w:hAnsi="Candara"/>
          <w:sz w:val="26"/>
          <w:szCs w:val="26"/>
        </w:rPr>
        <w:t xml:space="preserve">a mise en place de ce </w:t>
      </w:r>
      <w:r>
        <w:rPr>
          <w:rFonts w:ascii="Candara" w:hAnsi="Candara"/>
          <w:sz w:val="26"/>
          <w:szCs w:val="26"/>
        </w:rPr>
        <w:t xml:space="preserve">fonds </w:t>
      </w:r>
      <w:r w:rsidR="002537B4">
        <w:rPr>
          <w:rFonts w:ascii="Candara" w:hAnsi="Candara"/>
          <w:sz w:val="26"/>
          <w:szCs w:val="26"/>
        </w:rPr>
        <w:t xml:space="preserve">traduit une conviction profonde que la clé de succès de </w:t>
      </w:r>
      <w:r w:rsidRPr="00920927">
        <w:rPr>
          <w:rFonts w:ascii="Candara" w:hAnsi="Candara"/>
          <w:sz w:val="26"/>
          <w:szCs w:val="26"/>
        </w:rPr>
        <w:t xml:space="preserve">la formation professionnelle </w:t>
      </w:r>
      <w:r w:rsidR="002537B4">
        <w:rPr>
          <w:rFonts w:ascii="Candara" w:hAnsi="Candara"/>
          <w:sz w:val="26"/>
          <w:szCs w:val="26"/>
        </w:rPr>
        <w:t xml:space="preserve">c’est de </w:t>
      </w:r>
      <w:r w:rsidRPr="00920927">
        <w:rPr>
          <w:rFonts w:ascii="Candara" w:hAnsi="Candara"/>
          <w:sz w:val="26"/>
          <w:szCs w:val="26"/>
        </w:rPr>
        <w:t>met</w:t>
      </w:r>
      <w:r w:rsidR="002537B4">
        <w:rPr>
          <w:rFonts w:ascii="Candara" w:hAnsi="Candara"/>
          <w:sz w:val="26"/>
          <w:szCs w:val="26"/>
        </w:rPr>
        <w:t>tre</w:t>
      </w:r>
      <w:r w:rsidRPr="00920927">
        <w:rPr>
          <w:rFonts w:ascii="Candara" w:hAnsi="Candara"/>
          <w:sz w:val="26"/>
          <w:szCs w:val="26"/>
        </w:rPr>
        <w:t xml:space="preserve"> l’accent </w:t>
      </w:r>
      <w:r w:rsidR="002537B4">
        <w:rPr>
          <w:rFonts w:ascii="Candara" w:hAnsi="Candara"/>
          <w:sz w:val="26"/>
          <w:szCs w:val="26"/>
        </w:rPr>
        <w:t>sur les besoins des entreprises, et c</w:t>
      </w:r>
      <w:r w:rsidRPr="00920927">
        <w:rPr>
          <w:rFonts w:ascii="Candara" w:hAnsi="Candara"/>
          <w:sz w:val="26"/>
          <w:szCs w:val="26"/>
        </w:rPr>
        <w:t xml:space="preserve">’est </w:t>
      </w:r>
      <w:r w:rsidR="002537B4">
        <w:rPr>
          <w:rFonts w:ascii="Candara" w:hAnsi="Candara"/>
          <w:sz w:val="26"/>
          <w:szCs w:val="26"/>
        </w:rPr>
        <w:t xml:space="preserve">de s’adapter aux </w:t>
      </w:r>
      <w:r w:rsidRPr="00920927">
        <w:rPr>
          <w:rFonts w:ascii="Candara" w:hAnsi="Candara"/>
          <w:sz w:val="26"/>
          <w:szCs w:val="26"/>
        </w:rPr>
        <w:t xml:space="preserve">besoins changeants de l’économie, et c’est </w:t>
      </w:r>
      <w:r w:rsidR="002537B4">
        <w:rPr>
          <w:rFonts w:ascii="Candara" w:hAnsi="Candara"/>
          <w:sz w:val="26"/>
          <w:szCs w:val="26"/>
        </w:rPr>
        <w:t xml:space="preserve">de permettre </w:t>
      </w:r>
      <w:r w:rsidRPr="00920927">
        <w:rPr>
          <w:rFonts w:ascii="Candara" w:hAnsi="Candara"/>
          <w:sz w:val="26"/>
          <w:szCs w:val="26"/>
        </w:rPr>
        <w:t xml:space="preserve">aux stagiaires d’acquérir des compétences spécifiques tout comme une première expérience dans la vie active débouchant souvent sur un emploi. </w:t>
      </w:r>
    </w:p>
    <w:p w:rsidR="004E4A93" w:rsidRPr="00CE2FC0" w:rsidRDefault="002D0983" w:rsidP="000D4DCF">
      <w:pPr>
        <w:spacing w:before="120" w:after="0" w:line="276" w:lineRule="auto"/>
        <w:jc w:val="both"/>
        <w:rPr>
          <w:rFonts w:ascii="Candara" w:hAnsi="Candara"/>
          <w:sz w:val="26"/>
          <w:szCs w:val="26"/>
        </w:rPr>
      </w:pPr>
      <w:r>
        <w:rPr>
          <w:rFonts w:ascii="Candara" w:hAnsi="Candara"/>
          <w:sz w:val="26"/>
          <w:szCs w:val="26"/>
        </w:rPr>
        <w:t xml:space="preserve">Dans ce sens, le fonds Charaka, à travers l’appel à projets, vise à encourager les partenaires publics et privés à mettre en commun leurs efforts et leurs moyens, pour développer une offre de formation qui répond à une demande réelle, et pour participer ensemble, à la fois à la conception de cette formation et à sa mise en œuvre, y compris son pilotage et sa gouvernance. </w:t>
      </w:r>
      <w:r w:rsidR="000D4DCF" w:rsidRPr="000D4DCF">
        <w:rPr>
          <w:rFonts w:ascii="Candara" w:hAnsi="Candara"/>
          <w:sz w:val="26"/>
          <w:szCs w:val="26"/>
        </w:rPr>
        <w:t xml:space="preserve">L’objectif reste de promouvoir de </w:t>
      </w:r>
      <w:r w:rsidR="0006578F">
        <w:rPr>
          <w:rFonts w:ascii="Candara" w:hAnsi="Candara"/>
          <w:sz w:val="26"/>
          <w:szCs w:val="26"/>
        </w:rPr>
        <w:t xml:space="preserve">véritables formules de </w:t>
      </w:r>
      <w:r w:rsidR="004E4A93" w:rsidRPr="00CE2FC0">
        <w:rPr>
          <w:rFonts w:ascii="Candara" w:hAnsi="Candara"/>
          <w:sz w:val="26"/>
          <w:szCs w:val="26"/>
        </w:rPr>
        <w:t>partenariats publics privés dans le domaine de la formation professionnelle.</w:t>
      </w:r>
      <w:r w:rsidR="00920927">
        <w:rPr>
          <w:rFonts w:ascii="Candara" w:hAnsi="Candara"/>
          <w:sz w:val="26"/>
          <w:szCs w:val="26"/>
        </w:rPr>
        <w:t xml:space="preserve"> </w:t>
      </w:r>
    </w:p>
    <w:p w:rsidR="00636EC3" w:rsidRPr="00CE2FC0" w:rsidRDefault="000D4DCF" w:rsidP="00BE3A54">
      <w:pPr>
        <w:spacing w:before="120" w:after="0" w:line="276" w:lineRule="auto"/>
        <w:jc w:val="both"/>
        <w:rPr>
          <w:rFonts w:ascii="Candara" w:eastAsia="Times New Roman" w:hAnsi="Candara" w:cs="Times New Roman"/>
          <w:color w:val="000000"/>
          <w:sz w:val="26"/>
          <w:szCs w:val="26"/>
          <w:lang w:eastAsia="fr-FR"/>
        </w:rPr>
      </w:pPr>
      <w:r>
        <w:rPr>
          <w:rFonts w:ascii="Candara" w:eastAsia="Times New Roman" w:hAnsi="Candara" w:cs="Times New Roman"/>
          <w:color w:val="000000"/>
          <w:sz w:val="26"/>
          <w:szCs w:val="26"/>
          <w:lang w:eastAsia="fr-FR"/>
        </w:rPr>
        <w:t xml:space="preserve">Concrètement, </w:t>
      </w:r>
      <w:r w:rsidR="00636EC3" w:rsidRPr="00CE2FC0">
        <w:rPr>
          <w:rFonts w:ascii="Candara" w:eastAsia="Times New Roman" w:hAnsi="Candara" w:cs="Times New Roman"/>
          <w:color w:val="000000"/>
          <w:sz w:val="26"/>
          <w:szCs w:val="26"/>
          <w:lang w:eastAsia="fr-FR"/>
        </w:rPr>
        <w:t>Ce fonds appuiera financièrement des initiatives de création ou d’extension de centres de formation professionnelle gérés dans le cadre d’un PPP, ainsi que des initiatives de réhabilitation de centres publics de formation professionnelle et leur reconversion d’un modèle de gestion traditionnel à un modèle tiré par la demande du secteur privé et géré en PPP</w:t>
      </w:r>
    </w:p>
    <w:p w:rsidR="00476B44" w:rsidRPr="00CE2FC0" w:rsidRDefault="00FD0B6D" w:rsidP="003C23D3">
      <w:pPr>
        <w:spacing w:before="120" w:after="0" w:line="276" w:lineRule="auto"/>
        <w:jc w:val="both"/>
        <w:rPr>
          <w:rFonts w:ascii="Candara" w:hAnsi="Candara"/>
          <w:sz w:val="26"/>
          <w:szCs w:val="26"/>
        </w:rPr>
      </w:pPr>
      <w:r>
        <w:rPr>
          <w:rFonts w:ascii="Candara" w:hAnsi="Candara"/>
          <w:sz w:val="26"/>
          <w:szCs w:val="26"/>
        </w:rPr>
        <w:t>C</w:t>
      </w:r>
      <w:r w:rsidR="00AC6840" w:rsidRPr="00CE2FC0">
        <w:rPr>
          <w:rFonts w:ascii="Candara" w:hAnsi="Candara"/>
          <w:sz w:val="26"/>
          <w:szCs w:val="26"/>
        </w:rPr>
        <w:t>ette</w:t>
      </w:r>
      <w:r w:rsidR="00476B44" w:rsidRPr="00CE2FC0">
        <w:rPr>
          <w:rFonts w:ascii="Candara" w:hAnsi="Candara"/>
          <w:sz w:val="26"/>
          <w:szCs w:val="26"/>
        </w:rPr>
        <w:t xml:space="preserve"> </w:t>
      </w:r>
      <w:r w:rsidR="00AC6840" w:rsidRPr="00CE2FC0">
        <w:rPr>
          <w:rFonts w:ascii="Candara" w:hAnsi="Candara"/>
          <w:sz w:val="26"/>
          <w:szCs w:val="26"/>
        </w:rPr>
        <w:t>rencontre offre</w:t>
      </w:r>
      <w:r w:rsidR="00476B44" w:rsidRPr="00CE2FC0">
        <w:rPr>
          <w:rFonts w:ascii="Candara" w:hAnsi="Candara"/>
          <w:sz w:val="26"/>
          <w:szCs w:val="26"/>
        </w:rPr>
        <w:t xml:space="preserve"> également </w:t>
      </w:r>
      <w:r w:rsidR="00AC6840" w:rsidRPr="00CE2FC0">
        <w:rPr>
          <w:rFonts w:ascii="Candara" w:hAnsi="Candara"/>
          <w:sz w:val="26"/>
          <w:szCs w:val="26"/>
        </w:rPr>
        <w:t xml:space="preserve">l’opportunité d’établir des contacts, d’échanger </w:t>
      </w:r>
      <w:r w:rsidR="00CE2FC0" w:rsidRPr="00CE2FC0">
        <w:rPr>
          <w:rFonts w:ascii="Candara" w:hAnsi="Candara"/>
          <w:sz w:val="26"/>
          <w:szCs w:val="26"/>
        </w:rPr>
        <w:t xml:space="preserve">et de tisser des relations </w:t>
      </w:r>
      <w:r w:rsidR="003C23D3">
        <w:rPr>
          <w:rFonts w:ascii="Candara" w:hAnsi="Candara"/>
          <w:sz w:val="26"/>
          <w:szCs w:val="26"/>
        </w:rPr>
        <w:t xml:space="preserve">entre </w:t>
      </w:r>
      <w:r w:rsidR="00AC6840" w:rsidRPr="00CE2FC0">
        <w:rPr>
          <w:rFonts w:ascii="Candara" w:hAnsi="Candara"/>
          <w:sz w:val="26"/>
          <w:szCs w:val="26"/>
        </w:rPr>
        <w:t>les candidats potentiels,</w:t>
      </w:r>
      <w:r w:rsidR="00476B44" w:rsidRPr="00CE2FC0">
        <w:rPr>
          <w:rFonts w:ascii="Candara" w:hAnsi="Candara"/>
          <w:sz w:val="26"/>
          <w:szCs w:val="26"/>
        </w:rPr>
        <w:t xml:space="preserve"> </w:t>
      </w:r>
      <w:r w:rsidR="00AC6840" w:rsidRPr="00CE2FC0">
        <w:rPr>
          <w:rFonts w:ascii="Candara" w:hAnsi="Candara"/>
          <w:sz w:val="26"/>
          <w:szCs w:val="26"/>
        </w:rPr>
        <w:t>publics, privés, financiers et techniques, appelés à conjuguer leurs efforts</w:t>
      </w:r>
      <w:r w:rsidR="00476B44" w:rsidRPr="00CE2FC0">
        <w:rPr>
          <w:rFonts w:ascii="Candara" w:hAnsi="Candara"/>
          <w:sz w:val="26"/>
          <w:szCs w:val="26"/>
        </w:rPr>
        <w:t xml:space="preserve"> </w:t>
      </w:r>
      <w:r w:rsidR="00AC6840" w:rsidRPr="00CE2FC0">
        <w:rPr>
          <w:rFonts w:ascii="Candara" w:hAnsi="Candara"/>
          <w:sz w:val="26"/>
          <w:szCs w:val="26"/>
        </w:rPr>
        <w:t xml:space="preserve">dans le cadre de PPP en vue d’assurer </w:t>
      </w:r>
      <w:r w:rsidR="00CE2FC0" w:rsidRPr="00CE2FC0">
        <w:rPr>
          <w:rFonts w:ascii="Candara" w:hAnsi="Candara"/>
          <w:sz w:val="26"/>
          <w:szCs w:val="26"/>
        </w:rPr>
        <w:t>l’éligibilité de leurs projets à l’appui du fonds « Charaka ».</w:t>
      </w:r>
    </w:p>
    <w:p w:rsidR="0006578F" w:rsidRDefault="00CE2FC0" w:rsidP="0006578F">
      <w:pPr>
        <w:spacing w:before="120" w:after="0" w:line="276" w:lineRule="auto"/>
        <w:jc w:val="both"/>
        <w:rPr>
          <w:rFonts w:ascii="Candara" w:hAnsi="Candara"/>
          <w:sz w:val="26"/>
          <w:szCs w:val="26"/>
        </w:rPr>
      </w:pPr>
      <w:r w:rsidRPr="00CE2FC0">
        <w:rPr>
          <w:rFonts w:ascii="Candara" w:hAnsi="Candara"/>
          <w:sz w:val="26"/>
          <w:szCs w:val="26"/>
        </w:rPr>
        <w:t xml:space="preserve">L’occasion vous est offerte donc </w:t>
      </w:r>
      <w:r w:rsidR="0006578F">
        <w:rPr>
          <w:rFonts w:ascii="Candara" w:hAnsi="Candara"/>
          <w:sz w:val="26"/>
          <w:szCs w:val="26"/>
        </w:rPr>
        <w:t xml:space="preserve">pour </w:t>
      </w:r>
      <w:r w:rsidRPr="00CE2FC0">
        <w:rPr>
          <w:rFonts w:ascii="Candara" w:hAnsi="Candara"/>
          <w:sz w:val="26"/>
          <w:szCs w:val="26"/>
        </w:rPr>
        <w:t xml:space="preserve">mutualiser vos </w:t>
      </w:r>
      <w:r w:rsidR="0006578F">
        <w:rPr>
          <w:rFonts w:ascii="Candara" w:hAnsi="Candara"/>
          <w:sz w:val="26"/>
          <w:szCs w:val="26"/>
        </w:rPr>
        <w:t xml:space="preserve">efforts et </w:t>
      </w:r>
      <w:r w:rsidR="00AC6840" w:rsidRPr="00CE2FC0">
        <w:rPr>
          <w:rFonts w:ascii="Candara" w:hAnsi="Candara"/>
          <w:sz w:val="26"/>
          <w:szCs w:val="26"/>
        </w:rPr>
        <w:t>proposer des projets porteurs et prometteurs</w:t>
      </w:r>
      <w:r w:rsidRPr="00CE2FC0">
        <w:rPr>
          <w:rFonts w:ascii="Candara" w:hAnsi="Candara"/>
          <w:sz w:val="26"/>
          <w:szCs w:val="26"/>
        </w:rPr>
        <w:t>,</w:t>
      </w:r>
      <w:r w:rsidR="00AC6840" w:rsidRPr="00CE2FC0">
        <w:rPr>
          <w:rFonts w:ascii="Candara" w:hAnsi="Candara"/>
          <w:sz w:val="26"/>
          <w:szCs w:val="26"/>
        </w:rPr>
        <w:t xml:space="preserve"> permettant ainsi de </w:t>
      </w:r>
      <w:r w:rsidR="0006578F" w:rsidRPr="00CE2FC0">
        <w:rPr>
          <w:rFonts w:ascii="Candara" w:hAnsi="Candara"/>
          <w:sz w:val="26"/>
          <w:szCs w:val="26"/>
        </w:rPr>
        <w:t>répondre aux besoins d</w:t>
      </w:r>
      <w:r w:rsidR="0006578F">
        <w:rPr>
          <w:rFonts w:ascii="Candara" w:hAnsi="Candara"/>
          <w:sz w:val="26"/>
          <w:szCs w:val="26"/>
        </w:rPr>
        <w:t xml:space="preserve">e notre économie et de </w:t>
      </w:r>
      <w:r w:rsidR="00AC6840" w:rsidRPr="00CE2FC0">
        <w:rPr>
          <w:rFonts w:ascii="Candara" w:hAnsi="Candara"/>
          <w:sz w:val="26"/>
          <w:szCs w:val="26"/>
        </w:rPr>
        <w:t>doter nos jeunes de</w:t>
      </w:r>
      <w:r w:rsidR="00116548">
        <w:rPr>
          <w:rFonts w:ascii="Candara" w:hAnsi="Candara"/>
          <w:sz w:val="26"/>
          <w:szCs w:val="26"/>
        </w:rPr>
        <w:t>s</w:t>
      </w:r>
      <w:r w:rsidR="00AC6840" w:rsidRPr="00CE2FC0">
        <w:rPr>
          <w:rFonts w:ascii="Candara" w:hAnsi="Candara"/>
          <w:sz w:val="26"/>
          <w:szCs w:val="26"/>
        </w:rPr>
        <w:t xml:space="preserve"> qualifications et compétences leur permettant de s’insérer facilement sur le marché du travail</w:t>
      </w:r>
      <w:r w:rsidR="0006578F">
        <w:rPr>
          <w:rFonts w:ascii="Candara" w:hAnsi="Candara"/>
          <w:sz w:val="26"/>
          <w:szCs w:val="26"/>
        </w:rPr>
        <w:t xml:space="preserve">. </w:t>
      </w:r>
    </w:p>
    <w:p w:rsidR="007E7569" w:rsidRDefault="007E7569" w:rsidP="007E7569">
      <w:pPr>
        <w:spacing w:before="120" w:after="0" w:line="276" w:lineRule="auto"/>
        <w:jc w:val="both"/>
        <w:rPr>
          <w:rFonts w:ascii="Candara" w:hAnsi="Candara"/>
          <w:sz w:val="26"/>
          <w:szCs w:val="26"/>
        </w:rPr>
      </w:pPr>
      <w:r>
        <w:rPr>
          <w:rFonts w:ascii="Candara" w:hAnsi="Candara"/>
          <w:sz w:val="26"/>
          <w:szCs w:val="26"/>
        </w:rPr>
        <w:t xml:space="preserve">Avant de conclure, je voudrais formuler un vœu, celui de voir cette région bénéficier des financements du compact II, et celui d’offrir aux jeunes de cette région une opportunité pour profiter d’une formation de qualité et les aider à accéder à des emplois décents. </w:t>
      </w:r>
    </w:p>
    <w:p w:rsidR="0006578F" w:rsidRDefault="007E7569" w:rsidP="007E7569">
      <w:pPr>
        <w:spacing w:before="120" w:after="0" w:line="276" w:lineRule="auto"/>
        <w:jc w:val="both"/>
        <w:rPr>
          <w:rFonts w:ascii="Candara" w:hAnsi="Candara"/>
          <w:sz w:val="26"/>
          <w:szCs w:val="26"/>
        </w:rPr>
      </w:pPr>
      <w:r>
        <w:rPr>
          <w:rFonts w:ascii="Candara" w:hAnsi="Candara"/>
          <w:sz w:val="26"/>
          <w:szCs w:val="26"/>
        </w:rPr>
        <w:t>Et pour ce, je vous invite à explorer l’opportunité de ce fonds</w:t>
      </w:r>
      <w:r w:rsidR="00AF1EEB">
        <w:rPr>
          <w:rFonts w:ascii="Candara" w:hAnsi="Candara"/>
          <w:sz w:val="26"/>
          <w:szCs w:val="26"/>
        </w:rPr>
        <w:t xml:space="preserve"> et à mutualiser vos efforts pour en bénéficier</w:t>
      </w:r>
      <w:r>
        <w:rPr>
          <w:rFonts w:ascii="Candara" w:hAnsi="Candara"/>
          <w:sz w:val="26"/>
          <w:szCs w:val="26"/>
        </w:rPr>
        <w:t xml:space="preserve">. Et l’agence MCA-Morocco sera à vos côtés pour concrétiser vos initiatives.  </w:t>
      </w:r>
    </w:p>
    <w:p w:rsidR="0006578F" w:rsidRDefault="0006578F" w:rsidP="00FD0B6D">
      <w:pPr>
        <w:spacing w:before="120" w:after="0" w:line="276" w:lineRule="auto"/>
        <w:jc w:val="both"/>
        <w:rPr>
          <w:rFonts w:ascii="Candara" w:hAnsi="Candara"/>
          <w:sz w:val="26"/>
          <w:szCs w:val="26"/>
        </w:rPr>
      </w:pPr>
      <w:r>
        <w:rPr>
          <w:rFonts w:ascii="Candara" w:hAnsi="Candara"/>
          <w:sz w:val="26"/>
          <w:szCs w:val="26"/>
        </w:rPr>
        <w:t xml:space="preserve">Je vous remercie pour votre attention. </w:t>
      </w:r>
      <w:bookmarkStart w:id="0" w:name="_GoBack"/>
      <w:bookmarkEnd w:id="0"/>
    </w:p>
    <w:p w:rsidR="0006578F" w:rsidRDefault="0006578F" w:rsidP="0006578F">
      <w:pPr>
        <w:spacing w:before="120" w:after="0" w:line="276" w:lineRule="auto"/>
        <w:jc w:val="both"/>
        <w:rPr>
          <w:rFonts w:ascii="Candara" w:hAnsi="Candara"/>
          <w:sz w:val="26"/>
          <w:szCs w:val="26"/>
        </w:rPr>
      </w:pPr>
    </w:p>
    <w:sectPr w:rsidR="0006578F" w:rsidSect="007E7569">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11" w:rsidRDefault="00C45111" w:rsidP="00BE3A54">
      <w:pPr>
        <w:spacing w:after="0" w:line="240" w:lineRule="auto"/>
      </w:pPr>
      <w:r>
        <w:separator/>
      </w:r>
    </w:p>
  </w:endnote>
  <w:endnote w:type="continuationSeparator" w:id="0">
    <w:p w:rsidR="00C45111" w:rsidRDefault="00C45111" w:rsidP="00BE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8551"/>
      <w:docPartObj>
        <w:docPartGallery w:val="Page Numbers (Bottom of Page)"/>
        <w:docPartUnique/>
      </w:docPartObj>
    </w:sdtPr>
    <w:sdtEndPr/>
    <w:sdtContent>
      <w:p w:rsidR="00BE3A54" w:rsidRDefault="00BE3A54">
        <w:pPr>
          <w:pStyle w:val="Pieddepage"/>
          <w:jc w:val="center"/>
        </w:pPr>
        <w:r>
          <w:fldChar w:fldCharType="begin"/>
        </w:r>
        <w:r>
          <w:instrText>PAGE   \* MERGEFORMAT</w:instrText>
        </w:r>
        <w:r>
          <w:fldChar w:fldCharType="separate"/>
        </w:r>
        <w:r w:rsidR="00AF1EEB">
          <w:rPr>
            <w:noProof/>
          </w:rPr>
          <w:t>3</w:t>
        </w:r>
        <w:r>
          <w:fldChar w:fldCharType="end"/>
        </w:r>
      </w:p>
    </w:sdtContent>
  </w:sdt>
  <w:p w:rsidR="00BE3A54" w:rsidRDefault="00BE3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11" w:rsidRDefault="00C45111" w:rsidP="00BE3A54">
      <w:pPr>
        <w:spacing w:after="0" w:line="240" w:lineRule="auto"/>
      </w:pPr>
      <w:r>
        <w:separator/>
      </w:r>
    </w:p>
  </w:footnote>
  <w:footnote w:type="continuationSeparator" w:id="0">
    <w:p w:rsidR="00C45111" w:rsidRDefault="00C45111" w:rsidP="00BE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52E2"/>
    <w:multiLevelType w:val="hybridMultilevel"/>
    <w:tmpl w:val="008E8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C279DD"/>
    <w:multiLevelType w:val="hybridMultilevel"/>
    <w:tmpl w:val="F0AA4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E43FAE"/>
    <w:multiLevelType w:val="hybridMultilevel"/>
    <w:tmpl w:val="554E150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8"/>
    <w:rsid w:val="0006578F"/>
    <w:rsid w:val="00073B3B"/>
    <w:rsid w:val="00091207"/>
    <w:rsid w:val="000B45F3"/>
    <w:rsid w:val="000D4DCF"/>
    <w:rsid w:val="00111CBB"/>
    <w:rsid w:val="00116548"/>
    <w:rsid w:val="00150C94"/>
    <w:rsid w:val="00161F4E"/>
    <w:rsid w:val="0018775A"/>
    <w:rsid w:val="001A6756"/>
    <w:rsid w:val="001C518D"/>
    <w:rsid w:val="001F1A4D"/>
    <w:rsid w:val="002209A7"/>
    <w:rsid w:val="00242572"/>
    <w:rsid w:val="002537B4"/>
    <w:rsid w:val="002753E6"/>
    <w:rsid w:val="002A0CA9"/>
    <w:rsid w:val="002B6E61"/>
    <w:rsid w:val="002C233A"/>
    <w:rsid w:val="002D0983"/>
    <w:rsid w:val="00310D24"/>
    <w:rsid w:val="00321658"/>
    <w:rsid w:val="00342030"/>
    <w:rsid w:val="003C23D3"/>
    <w:rsid w:val="00457EBE"/>
    <w:rsid w:val="00476B44"/>
    <w:rsid w:val="004B0FBF"/>
    <w:rsid w:val="004E4A93"/>
    <w:rsid w:val="00531463"/>
    <w:rsid w:val="00533DB6"/>
    <w:rsid w:val="00541A80"/>
    <w:rsid w:val="00586CAF"/>
    <w:rsid w:val="00591D54"/>
    <w:rsid w:val="005D3DD1"/>
    <w:rsid w:val="00610DC1"/>
    <w:rsid w:val="006212D6"/>
    <w:rsid w:val="00636EC3"/>
    <w:rsid w:val="006A6687"/>
    <w:rsid w:val="006D373B"/>
    <w:rsid w:val="00710D56"/>
    <w:rsid w:val="007140F5"/>
    <w:rsid w:val="007C1D11"/>
    <w:rsid w:val="007C59D9"/>
    <w:rsid w:val="007E7569"/>
    <w:rsid w:val="00820F75"/>
    <w:rsid w:val="0083115D"/>
    <w:rsid w:val="0083727E"/>
    <w:rsid w:val="00852E45"/>
    <w:rsid w:val="00875595"/>
    <w:rsid w:val="00893839"/>
    <w:rsid w:val="008F0722"/>
    <w:rsid w:val="00920927"/>
    <w:rsid w:val="009355D5"/>
    <w:rsid w:val="00962449"/>
    <w:rsid w:val="009A54CD"/>
    <w:rsid w:val="00A50E78"/>
    <w:rsid w:val="00AC6840"/>
    <w:rsid w:val="00AF1EEB"/>
    <w:rsid w:val="00B137A3"/>
    <w:rsid w:val="00BA34DA"/>
    <w:rsid w:val="00BC655A"/>
    <w:rsid w:val="00BE3A54"/>
    <w:rsid w:val="00BE4C30"/>
    <w:rsid w:val="00BF604B"/>
    <w:rsid w:val="00C45111"/>
    <w:rsid w:val="00C52471"/>
    <w:rsid w:val="00C91542"/>
    <w:rsid w:val="00C958E7"/>
    <w:rsid w:val="00CE2FC0"/>
    <w:rsid w:val="00D60316"/>
    <w:rsid w:val="00D62DC9"/>
    <w:rsid w:val="00E26845"/>
    <w:rsid w:val="00E5078B"/>
    <w:rsid w:val="00E56F31"/>
    <w:rsid w:val="00E946AE"/>
    <w:rsid w:val="00E94A0C"/>
    <w:rsid w:val="00EB2928"/>
    <w:rsid w:val="00EE6E6F"/>
    <w:rsid w:val="00F0318E"/>
    <w:rsid w:val="00F10A59"/>
    <w:rsid w:val="00F431F7"/>
    <w:rsid w:val="00F47FDA"/>
    <w:rsid w:val="00F63024"/>
    <w:rsid w:val="00F84A03"/>
    <w:rsid w:val="00F86EB7"/>
    <w:rsid w:val="00FA07C6"/>
    <w:rsid w:val="00FD0B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5039-3F62-41A2-BB51-7013B64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15D"/>
    <w:pPr>
      <w:ind w:left="720"/>
      <w:contextualSpacing/>
    </w:pPr>
  </w:style>
  <w:style w:type="paragraph" w:styleId="Textedebulles">
    <w:name w:val="Balloon Text"/>
    <w:basedOn w:val="Normal"/>
    <w:link w:val="TextedebullesCar"/>
    <w:uiPriority w:val="99"/>
    <w:semiHidden/>
    <w:unhideWhenUsed/>
    <w:rsid w:val="00B13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3"/>
    <w:rPr>
      <w:rFonts w:ascii="Segoe UI" w:hAnsi="Segoe UI" w:cs="Segoe UI"/>
      <w:sz w:val="18"/>
      <w:szCs w:val="18"/>
    </w:rPr>
  </w:style>
  <w:style w:type="character" w:styleId="Accentuation">
    <w:name w:val="Emphasis"/>
    <w:basedOn w:val="Policepardfaut"/>
    <w:uiPriority w:val="20"/>
    <w:qFormat/>
    <w:rsid w:val="007140F5"/>
    <w:rPr>
      <w:i/>
      <w:iCs/>
    </w:rPr>
  </w:style>
  <w:style w:type="character" w:styleId="lev">
    <w:name w:val="Strong"/>
    <w:basedOn w:val="Policepardfaut"/>
    <w:uiPriority w:val="22"/>
    <w:qFormat/>
    <w:rsid w:val="007140F5"/>
    <w:rPr>
      <w:b/>
      <w:bCs/>
    </w:rPr>
  </w:style>
  <w:style w:type="character" w:styleId="Lienhypertexte">
    <w:name w:val="Hyperlink"/>
    <w:basedOn w:val="Policepardfaut"/>
    <w:uiPriority w:val="99"/>
    <w:unhideWhenUsed/>
    <w:rsid w:val="00476B44"/>
    <w:rPr>
      <w:color w:val="0563C1" w:themeColor="hyperlink"/>
      <w:u w:val="single"/>
    </w:rPr>
  </w:style>
  <w:style w:type="paragraph" w:styleId="En-tte">
    <w:name w:val="header"/>
    <w:basedOn w:val="Normal"/>
    <w:link w:val="En-tteCar"/>
    <w:uiPriority w:val="99"/>
    <w:unhideWhenUsed/>
    <w:rsid w:val="00BE3A54"/>
    <w:pPr>
      <w:tabs>
        <w:tab w:val="center" w:pos="4536"/>
        <w:tab w:val="right" w:pos="9072"/>
      </w:tabs>
      <w:spacing w:after="0" w:line="240" w:lineRule="auto"/>
    </w:pPr>
  </w:style>
  <w:style w:type="character" w:customStyle="1" w:styleId="En-tteCar">
    <w:name w:val="En-tête Car"/>
    <w:basedOn w:val="Policepardfaut"/>
    <w:link w:val="En-tte"/>
    <w:uiPriority w:val="99"/>
    <w:rsid w:val="00BE3A54"/>
  </w:style>
  <w:style w:type="paragraph" w:styleId="Pieddepage">
    <w:name w:val="footer"/>
    <w:basedOn w:val="Normal"/>
    <w:link w:val="PieddepageCar"/>
    <w:uiPriority w:val="99"/>
    <w:unhideWhenUsed/>
    <w:rsid w:val="00BE3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7300">
      <w:bodyDiv w:val="1"/>
      <w:marLeft w:val="0"/>
      <w:marRight w:val="0"/>
      <w:marTop w:val="0"/>
      <w:marBottom w:val="0"/>
      <w:divBdr>
        <w:top w:val="none" w:sz="0" w:space="0" w:color="auto"/>
        <w:left w:val="none" w:sz="0" w:space="0" w:color="auto"/>
        <w:bottom w:val="none" w:sz="0" w:space="0" w:color="auto"/>
        <w:right w:val="none" w:sz="0" w:space="0" w:color="auto"/>
      </w:divBdr>
    </w:div>
    <w:div w:id="7225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8516-D6FB-4F7B-AA65-7A929D99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Abderrafie ISSAMI</dc:creator>
  <cp:keywords/>
  <dc:description/>
  <cp:lastModifiedBy>Abdelghni Lakhdar</cp:lastModifiedBy>
  <cp:revision>2</cp:revision>
  <cp:lastPrinted>2017-06-08T17:20:00Z</cp:lastPrinted>
  <dcterms:created xsi:type="dcterms:W3CDTF">2017-06-15T09:00:00Z</dcterms:created>
  <dcterms:modified xsi:type="dcterms:W3CDTF">2017-06-15T09:00:00Z</dcterms:modified>
</cp:coreProperties>
</file>