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B0" w:rsidRDefault="000105B0" w:rsidP="000105B0">
      <w:pPr>
        <w:spacing w:line="0" w:lineRule="atLeast"/>
        <w:jc w:val="center"/>
        <w:rPr>
          <w:rFonts w:asciiTheme="minorHAnsi" w:eastAsia="Malgun Gothic" w:hAnsiTheme="minorHAnsi" w:cstheme="minorHAnsi"/>
          <w:b/>
          <w:szCs w:val="22"/>
          <w:u w:val="single"/>
          <w:lang w:val="fr-FR" w:eastAsia="ko-KR"/>
        </w:rPr>
      </w:pPr>
    </w:p>
    <w:p w:rsidR="000105B0" w:rsidRDefault="000105B0" w:rsidP="000105B0">
      <w:pPr>
        <w:spacing w:line="0" w:lineRule="atLeast"/>
        <w:jc w:val="center"/>
        <w:rPr>
          <w:rFonts w:asciiTheme="minorHAnsi" w:eastAsia="Malgun Gothic" w:hAnsiTheme="minorHAnsi" w:cstheme="minorHAnsi"/>
          <w:b/>
          <w:szCs w:val="22"/>
          <w:u w:val="single"/>
          <w:lang w:val="fr-FR" w:eastAsia="ko-KR"/>
        </w:rPr>
      </w:pPr>
    </w:p>
    <w:p w:rsidR="000105B0" w:rsidRPr="00A221FA" w:rsidRDefault="000105B0" w:rsidP="000105B0">
      <w:pPr>
        <w:jc w:val="center"/>
        <w:rPr>
          <w:rFonts w:asciiTheme="minorHAnsi" w:hAnsiTheme="minorHAnsi" w:cstheme="minorHAnsi"/>
          <w:b/>
          <w:lang w:val="fr-FR"/>
        </w:rPr>
      </w:pPr>
    </w:p>
    <w:p w:rsidR="000105B0" w:rsidRPr="007E7F51" w:rsidRDefault="000105B0" w:rsidP="000105B0">
      <w:pPr>
        <w:shd w:val="clear" w:color="auto" w:fill="FFFFFF"/>
        <w:jc w:val="center"/>
        <w:rPr>
          <w:rFonts w:cstheme="minorHAnsi"/>
          <w:b/>
          <w:bCs/>
          <w:color w:val="365F91"/>
          <w:sz w:val="24"/>
          <w:szCs w:val="24"/>
        </w:rPr>
      </w:pPr>
      <w:r w:rsidRPr="007E7F51">
        <w:rPr>
          <w:rFonts w:cstheme="minorHAnsi"/>
          <w:b/>
          <w:bCs/>
          <w:color w:val="365F91"/>
          <w:sz w:val="24"/>
          <w:szCs w:val="24"/>
        </w:rPr>
        <w:t>DD/SH/MCA-M/PP-55-R/Compact</w:t>
      </w:r>
    </w:p>
    <w:p w:rsidR="000105B0" w:rsidRPr="007E7F51" w:rsidRDefault="000105B0" w:rsidP="000105B0">
      <w:pPr>
        <w:shd w:val="clear" w:color="auto" w:fill="FFFFFF"/>
        <w:jc w:val="center"/>
        <w:rPr>
          <w:rFonts w:cstheme="minorHAnsi"/>
          <w:color w:val="222222"/>
          <w:sz w:val="24"/>
          <w:szCs w:val="24"/>
        </w:rPr>
      </w:pPr>
    </w:p>
    <w:p w:rsidR="000105B0" w:rsidRPr="009724DA" w:rsidRDefault="000105B0" w:rsidP="000105B0">
      <w:pPr>
        <w:jc w:val="center"/>
        <w:rPr>
          <w:rFonts w:asciiTheme="minorHAnsi" w:hAnsiTheme="minorHAnsi" w:cstheme="minorHAnsi"/>
          <w:b/>
          <w:sz w:val="28"/>
          <w:szCs w:val="24"/>
          <w:lang w:val="fr-FR"/>
        </w:rPr>
      </w:pPr>
      <w:r w:rsidRPr="009724DA">
        <w:rPr>
          <w:rFonts w:asciiTheme="minorHAnsi" w:hAnsiTheme="minorHAnsi" w:cstheme="minorHAnsi"/>
          <w:b/>
          <w:sz w:val="24"/>
          <w:lang w:val="fr-FR"/>
        </w:rPr>
        <w:t>Animation d’une retraite au profit du personnel de l’Agence de MCA-Morocco</w:t>
      </w:r>
    </w:p>
    <w:p w:rsidR="000105B0" w:rsidRDefault="000105B0" w:rsidP="000105B0">
      <w:pPr>
        <w:spacing w:line="0" w:lineRule="atLeast"/>
        <w:jc w:val="center"/>
        <w:rPr>
          <w:rFonts w:asciiTheme="minorHAnsi" w:eastAsia="Malgun Gothic" w:hAnsiTheme="minorHAnsi" w:cstheme="minorHAnsi"/>
          <w:b/>
          <w:szCs w:val="22"/>
          <w:u w:val="single"/>
          <w:lang w:val="fr-FR" w:eastAsia="ko-KR"/>
        </w:rPr>
      </w:pPr>
    </w:p>
    <w:p w:rsidR="000105B0" w:rsidRDefault="000105B0" w:rsidP="000105B0">
      <w:pPr>
        <w:spacing w:line="0" w:lineRule="atLeast"/>
        <w:jc w:val="center"/>
        <w:rPr>
          <w:rFonts w:asciiTheme="minorHAnsi" w:eastAsia="Malgun Gothic" w:hAnsiTheme="minorHAnsi" w:cstheme="minorHAnsi"/>
          <w:b/>
          <w:szCs w:val="22"/>
          <w:u w:val="single"/>
          <w:lang w:val="fr-FR" w:eastAsia="ko-KR"/>
        </w:rPr>
      </w:pPr>
    </w:p>
    <w:p w:rsidR="000105B0" w:rsidRPr="00A221FA" w:rsidRDefault="000105B0" w:rsidP="000105B0">
      <w:pPr>
        <w:spacing w:line="0" w:lineRule="atLeast"/>
        <w:jc w:val="center"/>
        <w:rPr>
          <w:rFonts w:asciiTheme="minorHAnsi" w:eastAsia="Malgun Gothic" w:hAnsiTheme="minorHAnsi" w:cstheme="minorHAnsi"/>
          <w:b/>
          <w:szCs w:val="22"/>
          <w:u w:val="single"/>
          <w:lang w:val="fr-FR" w:eastAsia="ko-KR"/>
        </w:rPr>
      </w:pPr>
      <w:r w:rsidRPr="00A221FA">
        <w:rPr>
          <w:rFonts w:asciiTheme="minorHAnsi" w:eastAsia="Malgun Gothic" w:hAnsiTheme="minorHAnsi" w:cstheme="minorHAnsi"/>
          <w:b/>
          <w:szCs w:val="22"/>
          <w:u w:val="single"/>
          <w:lang w:val="fr-FR" w:eastAsia="ko-KR"/>
        </w:rPr>
        <w:t>Bordereau des prix</w:t>
      </w:r>
    </w:p>
    <w:p w:rsidR="000105B0" w:rsidRPr="00A221FA" w:rsidRDefault="000105B0" w:rsidP="000105B0">
      <w:pPr>
        <w:pStyle w:val="Paragraphedeliste"/>
        <w:ind w:left="218"/>
        <w:outlineLvl w:val="0"/>
        <w:rPr>
          <w:rFonts w:cstheme="minorHAnsi"/>
          <w:b/>
          <w:bCs/>
          <w:color w:val="2E74B5" w:themeColor="accent5" w:themeShade="BF"/>
          <w:sz w:val="26"/>
          <w:szCs w:val="26"/>
          <w:u w:val="single"/>
          <w:lang w:val="fr-FR"/>
        </w:rPr>
      </w:pPr>
    </w:p>
    <w:tbl>
      <w:tblPr>
        <w:tblStyle w:val="TableGrid2"/>
        <w:tblW w:w="9493" w:type="dxa"/>
        <w:tblLayout w:type="fixed"/>
        <w:tblLook w:val="04A0" w:firstRow="1" w:lastRow="0" w:firstColumn="1" w:lastColumn="0" w:noHBand="0" w:noVBand="1"/>
      </w:tblPr>
      <w:tblGrid>
        <w:gridCol w:w="566"/>
        <w:gridCol w:w="3965"/>
        <w:gridCol w:w="1134"/>
        <w:gridCol w:w="1813"/>
        <w:gridCol w:w="2015"/>
      </w:tblGrid>
      <w:tr w:rsidR="000105B0" w:rsidRPr="00B46832" w:rsidTr="008F024D">
        <w:tc>
          <w:tcPr>
            <w:tcW w:w="566" w:type="dxa"/>
            <w:shd w:val="clear" w:color="auto" w:fill="B4C6E7" w:themeFill="accent1" w:themeFillTint="66"/>
            <w:hideMark/>
          </w:tcPr>
          <w:p w:rsidR="000105B0" w:rsidRPr="00A221FA" w:rsidRDefault="000105B0" w:rsidP="008F024D">
            <w:pPr>
              <w:contextualSpacing/>
              <w:jc w:val="center"/>
              <w:rPr>
                <w:rFonts w:asciiTheme="minorHAnsi" w:hAnsiTheme="minorHAnsi" w:cs="Calibri"/>
                <w:szCs w:val="22"/>
                <w:lang w:val="fr-FR"/>
              </w:rPr>
            </w:pPr>
            <w:r w:rsidRPr="00A221FA">
              <w:rPr>
                <w:rFonts w:asciiTheme="minorHAnsi" w:hAnsiTheme="minorHAnsi" w:cs="Calibri"/>
                <w:b/>
                <w:bCs/>
                <w:i/>
                <w:iCs/>
                <w:szCs w:val="22"/>
                <w:lang w:val="fr-FR"/>
              </w:rPr>
              <w:t>N° des Prix</w:t>
            </w:r>
          </w:p>
        </w:tc>
        <w:tc>
          <w:tcPr>
            <w:tcW w:w="3965" w:type="dxa"/>
            <w:shd w:val="clear" w:color="auto" w:fill="B4C6E7" w:themeFill="accent1" w:themeFillTint="66"/>
            <w:hideMark/>
          </w:tcPr>
          <w:p w:rsidR="000105B0" w:rsidRPr="00A221FA" w:rsidRDefault="000105B0" w:rsidP="008F024D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i/>
                <w:iCs/>
                <w:szCs w:val="22"/>
                <w:lang w:val="fr-FR"/>
              </w:rPr>
            </w:pPr>
            <w:r w:rsidRPr="00A221FA">
              <w:rPr>
                <w:rFonts w:asciiTheme="minorHAnsi" w:hAnsiTheme="minorHAnsi" w:cs="Calibri"/>
                <w:b/>
                <w:bCs/>
                <w:i/>
                <w:iCs/>
                <w:szCs w:val="22"/>
                <w:lang w:val="fr-FR"/>
              </w:rPr>
              <w:t>Désignation des prestations</w:t>
            </w:r>
          </w:p>
        </w:tc>
        <w:tc>
          <w:tcPr>
            <w:tcW w:w="1134" w:type="dxa"/>
            <w:shd w:val="clear" w:color="auto" w:fill="B4C6E7" w:themeFill="accent1" w:themeFillTint="66"/>
            <w:hideMark/>
          </w:tcPr>
          <w:p w:rsidR="000105B0" w:rsidRPr="00A221FA" w:rsidRDefault="000105B0" w:rsidP="008F024D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i/>
                <w:iCs/>
                <w:szCs w:val="22"/>
                <w:lang w:val="fr-FR"/>
              </w:rPr>
            </w:pPr>
            <w:r w:rsidRPr="00A221FA">
              <w:rPr>
                <w:rFonts w:asciiTheme="minorHAnsi" w:hAnsiTheme="minorHAnsi" w:cs="Calibri"/>
                <w:b/>
                <w:bCs/>
                <w:i/>
                <w:iCs/>
                <w:szCs w:val="22"/>
                <w:lang w:val="fr-FR"/>
              </w:rPr>
              <w:t>Quantité</w:t>
            </w:r>
          </w:p>
        </w:tc>
        <w:tc>
          <w:tcPr>
            <w:tcW w:w="1813" w:type="dxa"/>
            <w:shd w:val="clear" w:color="auto" w:fill="B4C6E7" w:themeFill="accent1" w:themeFillTint="66"/>
            <w:hideMark/>
          </w:tcPr>
          <w:p w:rsidR="000105B0" w:rsidRPr="00A221FA" w:rsidRDefault="000105B0" w:rsidP="008F024D">
            <w:pPr>
              <w:contextualSpacing/>
              <w:jc w:val="center"/>
              <w:rPr>
                <w:rFonts w:asciiTheme="minorHAnsi" w:hAnsiTheme="minorHAnsi" w:cs="Calibri"/>
                <w:szCs w:val="22"/>
                <w:lang w:val="fr-FR"/>
              </w:rPr>
            </w:pPr>
            <w:r w:rsidRPr="00A221FA">
              <w:rPr>
                <w:rFonts w:asciiTheme="minorHAnsi" w:hAnsiTheme="minorHAnsi" w:cs="Calibri"/>
                <w:b/>
                <w:bCs/>
                <w:i/>
                <w:iCs/>
                <w:szCs w:val="22"/>
                <w:lang w:val="fr-FR"/>
              </w:rPr>
              <w:t xml:space="preserve">Prix Unitaire Hors TVA </w:t>
            </w:r>
          </w:p>
        </w:tc>
        <w:tc>
          <w:tcPr>
            <w:tcW w:w="2015" w:type="dxa"/>
            <w:shd w:val="clear" w:color="auto" w:fill="B4C6E7" w:themeFill="accent1" w:themeFillTint="66"/>
            <w:hideMark/>
          </w:tcPr>
          <w:p w:rsidR="000105B0" w:rsidRPr="00A221FA" w:rsidRDefault="000105B0" w:rsidP="008F024D">
            <w:pPr>
              <w:contextualSpacing/>
              <w:jc w:val="center"/>
              <w:rPr>
                <w:rFonts w:asciiTheme="minorHAnsi" w:hAnsiTheme="minorHAnsi" w:cs="Calibri"/>
                <w:szCs w:val="22"/>
                <w:lang w:val="fr-FR"/>
              </w:rPr>
            </w:pPr>
            <w:r w:rsidRPr="00A221FA">
              <w:rPr>
                <w:rFonts w:asciiTheme="minorHAnsi" w:hAnsiTheme="minorHAnsi" w:cs="Calibri"/>
                <w:b/>
                <w:bCs/>
                <w:i/>
                <w:iCs/>
                <w:szCs w:val="22"/>
                <w:lang w:val="fr-FR"/>
              </w:rPr>
              <w:t xml:space="preserve">Prix Total Hors TVA </w:t>
            </w:r>
          </w:p>
        </w:tc>
      </w:tr>
      <w:tr w:rsidR="000105B0" w:rsidRPr="00A221FA" w:rsidTr="008F024D">
        <w:trPr>
          <w:trHeight w:val="998"/>
        </w:trPr>
        <w:tc>
          <w:tcPr>
            <w:tcW w:w="566" w:type="dxa"/>
            <w:vAlign w:val="center"/>
          </w:tcPr>
          <w:p w:rsidR="000105B0" w:rsidRPr="00A221FA" w:rsidRDefault="000105B0" w:rsidP="008F024D">
            <w:pPr>
              <w:contextualSpacing/>
              <w:jc w:val="center"/>
              <w:rPr>
                <w:rFonts w:ascii="Calibri" w:hAnsi="Calibri" w:cs="Calibri"/>
                <w:szCs w:val="22"/>
                <w:lang w:val="fr-FR"/>
              </w:rPr>
            </w:pPr>
            <w:r w:rsidRPr="00A221FA">
              <w:rPr>
                <w:rFonts w:ascii="Calibri" w:hAnsi="Calibri" w:cs="Calibri"/>
                <w:szCs w:val="22"/>
                <w:lang w:val="fr-FR"/>
              </w:rPr>
              <w:t>1</w:t>
            </w:r>
          </w:p>
        </w:tc>
        <w:tc>
          <w:tcPr>
            <w:tcW w:w="3965" w:type="dxa"/>
            <w:vAlign w:val="center"/>
          </w:tcPr>
          <w:p w:rsidR="000105B0" w:rsidRDefault="000105B0" w:rsidP="008F024D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A221FA">
              <w:rPr>
                <w:rFonts w:asciiTheme="minorHAnsi" w:hAnsiTheme="minorHAnsi" w:cstheme="minorHAnsi"/>
                <w:lang w:val="fr-FR"/>
              </w:rPr>
              <w:t>Animation d’une retraite au profit du personnel de l’Agence de MCA-Morocco</w:t>
            </w:r>
          </w:p>
          <w:p w:rsidR="000105B0" w:rsidRPr="00A221FA" w:rsidRDefault="000105B0" w:rsidP="008F024D">
            <w:pPr>
              <w:jc w:val="center"/>
              <w:rPr>
                <w:rFonts w:ascii="Calibri" w:hAnsi="Calibri" w:cs="Calibri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lang w:val="fr-FR"/>
              </w:rPr>
              <w:t>dont</w:t>
            </w:r>
            <w:proofErr w:type="gramEnd"/>
            <w:r>
              <w:rPr>
                <w:rFonts w:asciiTheme="minorHAnsi" w:hAnsiTheme="minorHAnsi" w:cstheme="minorHAnsi"/>
                <w:lang w:val="fr-FR"/>
              </w:rPr>
              <w:t xml:space="preserve"> les frais de séjour au lieu de la retraite du personnel affecté à la mission)</w:t>
            </w:r>
          </w:p>
        </w:tc>
        <w:tc>
          <w:tcPr>
            <w:tcW w:w="1134" w:type="dxa"/>
            <w:vAlign w:val="center"/>
          </w:tcPr>
          <w:p w:rsidR="000105B0" w:rsidRPr="00A221FA" w:rsidRDefault="000105B0" w:rsidP="008F024D">
            <w:pPr>
              <w:contextualSpacing/>
              <w:jc w:val="center"/>
              <w:rPr>
                <w:rFonts w:ascii="Calibri" w:hAnsi="Calibri" w:cs="Calibri"/>
                <w:szCs w:val="22"/>
                <w:lang w:val="fr-FR"/>
              </w:rPr>
            </w:pPr>
            <w:r w:rsidRPr="00A221FA">
              <w:rPr>
                <w:rFonts w:ascii="Calibri" w:hAnsi="Calibri" w:cs="Calibri"/>
                <w:color w:val="000000"/>
                <w:szCs w:val="22"/>
                <w:lang w:val="fr-FR"/>
              </w:rPr>
              <w:t>F</w:t>
            </w:r>
          </w:p>
        </w:tc>
        <w:tc>
          <w:tcPr>
            <w:tcW w:w="1813" w:type="dxa"/>
          </w:tcPr>
          <w:p w:rsidR="000105B0" w:rsidRPr="00A221FA" w:rsidRDefault="000105B0" w:rsidP="008F024D">
            <w:pPr>
              <w:contextualSpacing/>
              <w:jc w:val="both"/>
              <w:rPr>
                <w:rFonts w:ascii="Calibri" w:hAnsi="Calibri" w:cs="Calibri"/>
                <w:szCs w:val="22"/>
                <w:lang w:val="fr-FR"/>
              </w:rPr>
            </w:pPr>
          </w:p>
        </w:tc>
        <w:tc>
          <w:tcPr>
            <w:tcW w:w="2015" w:type="dxa"/>
          </w:tcPr>
          <w:p w:rsidR="000105B0" w:rsidRPr="00A221FA" w:rsidRDefault="000105B0" w:rsidP="008F024D">
            <w:pPr>
              <w:contextualSpacing/>
              <w:jc w:val="both"/>
              <w:rPr>
                <w:rFonts w:ascii="Calibri" w:hAnsi="Calibri" w:cs="Calibri"/>
                <w:szCs w:val="22"/>
                <w:lang w:val="fr-FR"/>
              </w:rPr>
            </w:pPr>
          </w:p>
        </w:tc>
      </w:tr>
      <w:tr w:rsidR="000105B0" w:rsidRPr="008D5667" w:rsidTr="008F024D">
        <w:trPr>
          <w:trHeight w:val="547"/>
        </w:trPr>
        <w:tc>
          <w:tcPr>
            <w:tcW w:w="7478" w:type="dxa"/>
            <w:gridSpan w:val="4"/>
            <w:hideMark/>
          </w:tcPr>
          <w:p w:rsidR="000105B0" w:rsidRDefault="000105B0" w:rsidP="008F024D">
            <w:pPr>
              <w:contextualSpacing/>
              <w:jc w:val="center"/>
              <w:rPr>
                <w:rFonts w:ascii="Calibri" w:hAnsi="Calibri" w:cs="Calibri"/>
                <w:b/>
                <w:szCs w:val="22"/>
                <w:lang w:val="fr-FR"/>
              </w:rPr>
            </w:pPr>
            <w:r w:rsidRPr="00A221FA">
              <w:rPr>
                <w:rFonts w:ascii="Calibri" w:hAnsi="Calibri" w:cs="Calibri"/>
                <w:b/>
                <w:szCs w:val="22"/>
                <w:lang w:val="fr-FR"/>
              </w:rPr>
              <w:t xml:space="preserve">Total Hors </w:t>
            </w:r>
            <w:proofErr w:type="gramStart"/>
            <w:r w:rsidRPr="00A221FA">
              <w:rPr>
                <w:rFonts w:ascii="Calibri" w:hAnsi="Calibri" w:cs="Calibri"/>
                <w:b/>
                <w:szCs w:val="22"/>
                <w:lang w:val="fr-FR"/>
              </w:rPr>
              <w:t>TVA:</w:t>
            </w:r>
            <w:proofErr w:type="gramEnd"/>
          </w:p>
          <w:p w:rsidR="000105B0" w:rsidRPr="00A221FA" w:rsidRDefault="000105B0" w:rsidP="008F024D">
            <w:pPr>
              <w:contextualSpacing/>
              <w:jc w:val="center"/>
              <w:rPr>
                <w:rFonts w:ascii="Calibri" w:hAnsi="Calibri" w:cs="Calibri"/>
                <w:b/>
                <w:szCs w:val="22"/>
                <w:lang w:val="fr-FR"/>
              </w:rPr>
            </w:pPr>
          </w:p>
        </w:tc>
        <w:tc>
          <w:tcPr>
            <w:tcW w:w="2015" w:type="dxa"/>
            <w:hideMark/>
          </w:tcPr>
          <w:p w:rsidR="000105B0" w:rsidRPr="00A221FA" w:rsidRDefault="000105B0" w:rsidP="008F024D">
            <w:pPr>
              <w:contextualSpacing/>
              <w:jc w:val="both"/>
              <w:rPr>
                <w:rFonts w:ascii="Calibri" w:hAnsi="Calibri" w:cs="Calibri"/>
                <w:szCs w:val="22"/>
                <w:lang w:val="fr-FR"/>
              </w:rPr>
            </w:pPr>
            <w:r w:rsidRPr="00A221FA">
              <w:rPr>
                <w:rFonts w:ascii="Calibri" w:hAnsi="Calibri" w:cs="Calibri"/>
                <w:szCs w:val="22"/>
                <w:lang w:val="fr-FR"/>
              </w:rPr>
              <w:t xml:space="preserve"> </w:t>
            </w:r>
          </w:p>
          <w:p w:rsidR="000105B0" w:rsidRPr="00A221FA" w:rsidRDefault="000105B0" w:rsidP="008F024D">
            <w:pPr>
              <w:contextualSpacing/>
              <w:jc w:val="both"/>
              <w:rPr>
                <w:rFonts w:ascii="Calibri" w:hAnsi="Calibri" w:cs="Calibri"/>
                <w:szCs w:val="22"/>
                <w:lang w:val="fr-FR"/>
              </w:rPr>
            </w:pPr>
            <w:r w:rsidRPr="00A221FA">
              <w:rPr>
                <w:rFonts w:ascii="Calibri" w:hAnsi="Calibri" w:cs="Calibri"/>
                <w:szCs w:val="22"/>
                <w:highlight w:val="yellow"/>
                <w:lang w:val="fr-FR"/>
              </w:rPr>
              <w:t xml:space="preserve"> </w:t>
            </w:r>
          </w:p>
        </w:tc>
      </w:tr>
      <w:tr w:rsidR="000105B0" w:rsidRPr="00EF25FF" w:rsidTr="008F024D">
        <w:trPr>
          <w:trHeight w:val="972"/>
        </w:trPr>
        <w:tc>
          <w:tcPr>
            <w:tcW w:w="5665" w:type="dxa"/>
            <w:gridSpan w:val="3"/>
          </w:tcPr>
          <w:p w:rsidR="000105B0" w:rsidRPr="00A221FA" w:rsidRDefault="000105B0" w:rsidP="008F024D">
            <w:pPr>
              <w:contextualSpacing/>
              <w:jc w:val="center"/>
              <w:rPr>
                <w:rFonts w:ascii="Calibri" w:hAnsi="Calibri" w:cs="Calibri"/>
                <w:b/>
                <w:szCs w:val="22"/>
                <w:lang w:val="fr-FR"/>
              </w:rPr>
            </w:pPr>
          </w:p>
          <w:p w:rsidR="000105B0" w:rsidRPr="00A221FA" w:rsidRDefault="000105B0" w:rsidP="008F024D">
            <w:pPr>
              <w:contextualSpacing/>
              <w:jc w:val="center"/>
              <w:rPr>
                <w:rFonts w:ascii="Calibri" w:hAnsi="Calibri" w:cs="Calibri"/>
                <w:b/>
                <w:szCs w:val="22"/>
                <w:lang w:val="fr-FR"/>
              </w:rPr>
            </w:pPr>
            <w:r w:rsidRPr="00A221FA">
              <w:rPr>
                <w:rFonts w:ascii="Calibri" w:hAnsi="Calibri" w:cs="Calibri"/>
                <w:b/>
                <w:szCs w:val="22"/>
                <w:lang w:val="fr-FR"/>
              </w:rPr>
              <w:t xml:space="preserve">Période </w:t>
            </w:r>
            <w:r>
              <w:rPr>
                <w:rFonts w:ascii="Calibri" w:hAnsi="Calibri" w:cs="Calibri"/>
                <w:b/>
                <w:szCs w:val="22"/>
                <w:lang w:val="fr-FR"/>
              </w:rPr>
              <w:t xml:space="preserve">et durée </w:t>
            </w:r>
            <w:r w:rsidRPr="00A221FA">
              <w:rPr>
                <w:rFonts w:ascii="Calibri" w:hAnsi="Calibri" w:cs="Calibri"/>
                <w:b/>
                <w:szCs w:val="22"/>
                <w:lang w:val="fr-FR"/>
              </w:rPr>
              <w:t>de la prestation :</w:t>
            </w:r>
          </w:p>
        </w:tc>
        <w:tc>
          <w:tcPr>
            <w:tcW w:w="3828" w:type="dxa"/>
            <w:gridSpan w:val="2"/>
          </w:tcPr>
          <w:p w:rsidR="000105B0" w:rsidRPr="00A221FA" w:rsidRDefault="000105B0" w:rsidP="008F024D">
            <w:pPr>
              <w:contextualSpacing/>
              <w:jc w:val="both"/>
              <w:rPr>
                <w:rFonts w:ascii="Calibri" w:hAnsi="Calibri" w:cs="Calibri"/>
                <w:szCs w:val="22"/>
                <w:lang w:val="fr-FR"/>
              </w:rPr>
            </w:pPr>
            <w:r>
              <w:rPr>
                <w:rFonts w:ascii="Calibri" w:hAnsi="Calibri" w:cs="Calibri"/>
                <w:szCs w:val="22"/>
                <w:lang w:val="fr-FR"/>
              </w:rPr>
              <w:t>La période des prestations s’étalera sur 3 mois avec un niveau d’effort de 30 (trente) Hommes-Jours à déployer sur 15 jours ouvrables. Le démarrage effectif des prestations sera fixé</w:t>
            </w:r>
            <w:r w:rsidRPr="00A221FA">
              <w:rPr>
                <w:rFonts w:ascii="Calibri" w:hAnsi="Calibri" w:cs="Calibri"/>
                <w:szCs w:val="22"/>
                <w:lang w:val="fr-FR"/>
              </w:rPr>
              <w:t xml:space="preserve"> par ordre de service</w:t>
            </w:r>
            <w:r>
              <w:rPr>
                <w:rFonts w:ascii="Calibri" w:hAnsi="Calibri" w:cs="Calibri"/>
                <w:szCs w:val="22"/>
                <w:lang w:val="fr-FR"/>
              </w:rPr>
              <w:t>.</w:t>
            </w:r>
          </w:p>
        </w:tc>
      </w:tr>
      <w:tr w:rsidR="000105B0" w:rsidRPr="00EF25FF" w:rsidTr="008F024D">
        <w:trPr>
          <w:trHeight w:val="467"/>
        </w:trPr>
        <w:tc>
          <w:tcPr>
            <w:tcW w:w="5665" w:type="dxa"/>
            <w:gridSpan w:val="3"/>
          </w:tcPr>
          <w:p w:rsidR="000105B0" w:rsidRPr="00A221FA" w:rsidRDefault="000105B0" w:rsidP="008F024D">
            <w:pPr>
              <w:contextualSpacing/>
              <w:jc w:val="center"/>
              <w:rPr>
                <w:rFonts w:ascii="Calibri" w:hAnsi="Calibri" w:cs="Calibri"/>
                <w:b/>
                <w:szCs w:val="22"/>
                <w:lang w:val="fr-FR"/>
              </w:rPr>
            </w:pPr>
            <w:r w:rsidRPr="00A221FA">
              <w:rPr>
                <w:rFonts w:ascii="Calibri" w:hAnsi="Calibri" w:cs="Calibri"/>
                <w:b/>
                <w:szCs w:val="22"/>
                <w:lang w:val="fr-FR"/>
              </w:rPr>
              <w:t>Période de validité d</w:t>
            </w:r>
            <w:r>
              <w:rPr>
                <w:rFonts w:ascii="Calibri" w:hAnsi="Calibri" w:cs="Calibri"/>
                <w:b/>
                <w:szCs w:val="22"/>
                <w:lang w:val="fr-FR"/>
              </w:rPr>
              <w:t>e l’offre</w:t>
            </w:r>
            <w:r w:rsidRPr="00A221FA">
              <w:rPr>
                <w:rFonts w:ascii="Calibri" w:hAnsi="Calibri" w:cs="Calibri"/>
                <w:b/>
                <w:szCs w:val="22"/>
                <w:lang w:val="fr-FR"/>
              </w:rPr>
              <w:t> :</w:t>
            </w:r>
          </w:p>
        </w:tc>
        <w:tc>
          <w:tcPr>
            <w:tcW w:w="3828" w:type="dxa"/>
            <w:gridSpan w:val="2"/>
          </w:tcPr>
          <w:p w:rsidR="000105B0" w:rsidRPr="00A221FA" w:rsidRDefault="000105B0" w:rsidP="008F024D">
            <w:pPr>
              <w:contextualSpacing/>
              <w:jc w:val="center"/>
              <w:rPr>
                <w:rFonts w:ascii="Calibri" w:hAnsi="Calibri" w:cs="Calibri"/>
                <w:szCs w:val="22"/>
                <w:lang w:val="fr-FR"/>
              </w:rPr>
            </w:pPr>
            <w:r>
              <w:rPr>
                <w:rFonts w:ascii="Calibri" w:hAnsi="Calibri" w:cs="Calibri"/>
                <w:szCs w:val="22"/>
                <w:lang w:val="fr-FR"/>
              </w:rPr>
              <w:t>2 mois à partir de la date de dépôt de l’offre</w:t>
            </w:r>
          </w:p>
        </w:tc>
      </w:tr>
    </w:tbl>
    <w:p w:rsidR="000105B0" w:rsidRDefault="000105B0" w:rsidP="000105B0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</w:p>
    <w:p w:rsidR="000105B0" w:rsidRPr="000105B0" w:rsidRDefault="000105B0" w:rsidP="000105B0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0105B0" w:rsidRPr="000105B0" w:rsidRDefault="000105B0" w:rsidP="000105B0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0105B0" w:rsidRDefault="000105B0" w:rsidP="000105B0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F6FDC" w:rsidRPr="000105B0" w:rsidRDefault="000105B0" w:rsidP="000105B0">
      <w:pPr>
        <w:tabs>
          <w:tab w:val="left" w:pos="1740"/>
        </w:tabs>
        <w:rPr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ab/>
      </w:r>
      <w:bookmarkStart w:id="0" w:name="_GoBack"/>
      <w:bookmarkEnd w:id="0"/>
    </w:p>
    <w:sectPr w:rsidR="001F6FDC" w:rsidRPr="000105B0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1FA" w:rsidRDefault="000105B0" w:rsidP="00D2401C">
    <w:pPr>
      <w:autoSpaceDE w:val="0"/>
      <w:autoSpaceDN w:val="0"/>
      <w:adjustRightInd w:val="0"/>
      <w:jc w:val="right"/>
      <w:rPr>
        <w:rFonts w:ascii="Calibri" w:hAnsi="Calibri" w:cs="Arial"/>
        <w:bCs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1FA" w:rsidRPr="00F24358" w:rsidRDefault="000105B0" w:rsidP="002558CE">
    <w:pPr>
      <w:pStyle w:val="En-tte"/>
      <w:tabs>
        <w:tab w:val="clear" w:pos="4536"/>
        <w:tab w:val="clear" w:pos="9072"/>
      </w:tabs>
      <w:jc w:val="center"/>
      <w:rPr>
        <w:sz w:val="10"/>
        <w:szCs w:val="10"/>
      </w:rPr>
    </w:pPr>
    <w:r w:rsidRPr="0047464B">
      <w:rPr>
        <w:rFonts w:ascii="Calibri" w:eastAsia="Calibri" w:hAnsi="Calibri" w:cs="Arial"/>
        <w:noProof/>
        <w:lang w:val="fr-FR" w:eastAsia="fr-FR"/>
      </w:rPr>
      <w:drawing>
        <wp:inline distT="0" distB="0" distL="0" distR="0" wp14:anchorId="0BFA9AE9" wp14:editId="28158E53">
          <wp:extent cx="1425156" cy="1352550"/>
          <wp:effectExtent l="0" t="0" r="3810" b="0"/>
          <wp:docPr id="2" name="Image 3" descr="C:\CG ISSAMI DOCUMENTS\MAROC MCC COOPERATION\MCA MOROCCO COMMUNCATION\MCA MOROCCO LOGO CHARTE GRAPHIQUE\MCA MOR CHARTE GRAPHIQUE LIVRABLES 31 OCT 2017\1. Logo &amp; Coloris\Logo-M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G ISSAMI DOCUMENTS\MAROC MCC COOPERATION\MCA MOROCCO COMMUNCATION\MCA MOROCCO LOGO CHARTE GRAPHIQUE\MCA MOR CHARTE GRAPHIQUE LIVRABLES 31 OCT 2017\1. Logo &amp; Coloris\Logo-M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934" cy="1353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B0"/>
    <w:rsid w:val="000105B0"/>
    <w:rsid w:val="001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5ACB"/>
  <w15:chartTrackingRefBased/>
  <w15:docId w15:val="{3F0EDD21-A0C5-423F-8F2B-B9705D4C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5B0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Styles para,Figure_name,Equipment,Numbered Indented Text,List Paragraph Char Char Char,List Paragraph Char Char,Bullet 1,lp1,List Paragraph11,Paragraphe de liste du rapport,texte tableau,Paragraphe de liste1,List Paragraph1"/>
    <w:basedOn w:val="Normal"/>
    <w:link w:val="ParagraphedelisteCar"/>
    <w:uiPriority w:val="34"/>
    <w:qFormat/>
    <w:rsid w:val="000105B0"/>
    <w:pPr>
      <w:ind w:left="720"/>
    </w:pPr>
  </w:style>
  <w:style w:type="character" w:customStyle="1" w:styleId="ParagraphedelisteCar">
    <w:name w:val="Paragraphe de liste Car"/>
    <w:aliases w:val="Bullet Styles para Car,Figure_name Car,Equipment Car,Numbered Indented Text Car,List Paragraph Char Char Char Car,List Paragraph Char Char Car,Bullet 1 Car,lp1 Car,List Paragraph11 Car,Paragraphe de liste du rapport Car"/>
    <w:link w:val="Paragraphedeliste"/>
    <w:uiPriority w:val="34"/>
    <w:locked/>
    <w:rsid w:val="000105B0"/>
    <w:rPr>
      <w:rFonts w:ascii="Arial" w:eastAsia="Times New Roman" w:hAnsi="Arial" w:cs="Times New Roman"/>
      <w:szCs w:val="20"/>
      <w:lang w:val="en-US" w:eastAsia="de-DE"/>
    </w:rPr>
  </w:style>
  <w:style w:type="paragraph" w:styleId="En-tte">
    <w:name w:val="header"/>
    <w:basedOn w:val="Normal"/>
    <w:link w:val="En-tteCar"/>
    <w:unhideWhenUsed/>
    <w:rsid w:val="000105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05B0"/>
    <w:rPr>
      <w:rFonts w:ascii="Arial" w:eastAsia="Times New Roman" w:hAnsi="Arial" w:cs="Times New Roman"/>
      <w:szCs w:val="20"/>
      <w:lang w:val="en-US" w:eastAsia="de-DE"/>
    </w:rPr>
  </w:style>
  <w:style w:type="table" w:customStyle="1" w:styleId="TableGrid2">
    <w:name w:val="Table Grid2"/>
    <w:basedOn w:val="TableauNormal"/>
    <w:next w:val="Grilledutableau"/>
    <w:uiPriority w:val="39"/>
    <w:rsid w:val="000105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1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Zineb Benbrahim</dc:creator>
  <cp:keywords/>
  <dc:description/>
  <cp:lastModifiedBy>Zineb Benbrahim</cp:lastModifiedBy>
  <cp:revision>1</cp:revision>
  <dcterms:created xsi:type="dcterms:W3CDTF">2019-07-02T15:58:00Z</dcterms:created>
  <dcterms:modified xsi:type="dcterms:W3CDTF">2019-07-02T15:59:00Z</dcterms:modified>
</cp:coreProperties>
</file>