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AC71" w14:textId="77777777" w:rsidR="00491F52" w:rsidRPr="00491F52" w:rsidRDefault="00491F52" w:rsidP="00491F52">
      <w:pPr>
        <w:tabs>
          <w:tab w:val="left" w:pos="5650"/>
        </w:tabs>
        <w:jc w:val="center"/>
        <w:rPr>
          <w:rStyle w:val="Aucun"/>
          <w:rFonts w:asciiTheme="minorHAnsi" w:hAnsiTheme="minorHAnsi" w:cstheme="minorHAnsi"/>
          <w:b/>
          <w:sz w:val="22"/>
          <w:szCs w:val="22"/>
          <w:u w:val="single"/>
          <w:lang w:val="fr-FR"/>
        </w:rPr>
      </w:pPr>
      <w:r w:rsidRPr="00491F52">
        <w:rPr>
          <w:rStyle w:val="Aucun"/>
          <w:rFonts w:asciiTheme="minorHAnsi" w:hAnsiTheme="minorHAnsi" w:cstheme="minorHAnsi"/>
          <w:b/>
          <w:sz w:val="22"/>
          <w:szCs w:val="22"/>
          <w:u w:val="single"/>
          <w:lang w:val="fr-FR"/>
        </w:rPr>
        <w:t>ANNEXE A : Cadre de Bordereaux des Prix Estimatifs et quantitatifs</w:t>
      </w:r>
      <w:bookmarkStart w:id="0" w:name="_Hlk81669490"/>
      <w:bookmarkStart w:id="1" w:name="_Hlk81669610"/>
    </w:p>
    <w:p w14:paraId="22DF6EDA" w14:textId="77777777" w:rsidR="00491F52" w:rsidRPr="00491F52" w:rsidRDefault="00491F52" w:rsidP="00491F52">
      <w:pPr>
        <w:jc w:val="center"/>
        <w:rPr>
          <w:rStyle w:val="Aucun"/>
          <w:rFonts w:asciiTheme="minorHAnsi" w:hAnsiTheme="minorHAnsi" w:cstheme="minorHAnsi"/>
          <w:b/>
          <w:bCs/>
          <w:sz w:val="22"/>
          <w:szCs w:val="22"/>
          <w:u w:val="single"/>
          <w:lang w:val="fr-FR"/>
        </w:rPr>
      </w:pPr>
    </w:p>
    <w:tbl>
      <w:tblPr>
        <w:tblW w:w="109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5124"/>
        <w:gridCol w:w="710"/>
        <w:gridCol w:w="2558"/>
        <w:gridCol w:w="2129"/>
      </w:tblGrid>
      <w:tr w:rsidR="00491F52" w:rsidRPr="00491F52" w14:paraId="02713C53" w14:textId="77777777" w:rsidTr="00E35934">
        <w:trPr>
          <w:trHeight w:val="403"/>
        </w:trPr>
        <w:tc>
          <w:tcPr>
            <w:tcW w:w="414" w:type="dxa"/>
            <w:shd w:val="clear" w:color="auto" w:fill="DEEAF6" w:themeFill="accent5" w:themeFillTint="33"/>
            <w:vAlign w:val="center"/>
            <w:hideMark/>
          </w:tcPr>
          <w:p w14:paraId="70AC6826"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eastAsia="fr-FR"/>
              </w:rPr>
            </w:pPr>
            <w:r w:rsidRPr="008305AC">
              <w:rPr>
                <w:rFonts w:ascii="Calibri" w:eastAsia="Times New Roman" w:hAnsi="Calibri" w:cs="Calibri"/>
                <w:b/>
                <w:bCs/>
                <w:color w:val="000000"/>
                <w:sz w:val="18"/>
                <w:szCs w:val="18"/>
                <w:bdr w:val="none" w:sz="0" w:space="0" w:color="auto"/>
                <w:lang w:val="fr-FR" w:eastAsia="fr-FR"/>
              </w:rPr>
              <w:t>N°</w:t>
            </w:r>
          </w:p>
        </w:tc>
        <w:tc>
          <w:tcPr>
            <w:tcW w:w="5124" w:type="dxa"/>
            <w:shd w:val="clear" w:color="auto" w:fill="DEEAF6" w:themeFill="accent5" w:themeFillTint="33"/>
            <w:vAlign w:val="center"/>
            <w:hideMark/>
          </w:tcPr>
          <w:p w14:paraId="21247A89"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eastAsia="fr-FR"/>
              </w:rPr>
            </w:pPr>
            <w:r w:rsidRPr="008305AC">
              <w:rPr>
                <w:rFonts w:ascii="Calibri" w:eastAsia="Times New Roman" w:hAnsi="Calibri" w:cs="Calibri"/>
                <w:b/>
                <w:bCs/>
                <w:color w:val="000000"/>
                <w:sz w:val="18"/>
                <w:szCs w:val="18"/>
                <w:bdr w:val="none" w:sz="0" w:space="0" w:color="auto"/>
                <w:lang w:val="fr-FR" w:eastAsia="fr-FR"/>
              </w:rPr>
              <w:t xml:space="preserve">Désignation </w:t>
            </w:r>
          </w:p>
        </w:tc>
        <w:tc>
          <w:tcPr>
            <w:tcW w:w="710" w:type="dxa"/>
            <w:shd w:val="clear" w:color="auto" w:fill="DEEAF6" w:themeFill="accent5" w:themeFillTint="33"/>
            <w:vAlign w:val="center"/>
          </w:tcPr>
          <w:p w14:paraId="0F7D8FA5" w14:textId="77777777" w:rsidR="00491F52" w:rsidRPr="006504ED"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Theme="minorHAnsi" w:eastAsia="Times New Roman" w:hAnsiTheme="minorHAnsi" w:cstheme="minorHAnsi"/>
                <w:b/>
                <w:bCs/>
                <w:sz w:val="18"/>
                <w:szCs w:val="18"/>
                <w:bdr w:val="none" w:sz="0" w:space="0" w:color="auto"/>
                <w:lang w:val="fr-FR"/>
              </w:rPr>
              <w:t>Qté</w:t>
            </w:r>
          </w:p>
        </w:tc>
        <w:tc>
          <w:tcPr>
            <w:tcW w:w="2558" w:type="dxa"/>
            <w:shd w:val="clear" w:color="auto" w:fill="DEEAF6" w:themeFill="accent5" w:themeFillTint="33"/>
          </w:tcPr>
          <w:p w14:paraId="5EFC776B" w14:textId="77777777" w:rsidR="00491F52" w:rsidRPr="006504ED"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Prix unitaire HTVA HDD MAD/USD (Devise à préciser)</w:t>
            </w:r>
          </w:p>
        </w:tc>
        <w:tc>
          <w:tcPr>
            <w:tcW w:w="2129" w:type="dxa"/>
            <w:shd w:val="clear" w:color="auto" w:fill="DEEAF6" w:themeFill="accent5" w:themeFillTint="33"/>
          </w:tcPr>
          <w:p w14:paraId="167E32D8" w14:textId="77777777" w:rsidR="00491F52" w:rsidRPr="006504ED"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Prix total HTVA HDD MAD/USD (Devise à préciser)</w:t>
            </w:r>
          </w:p>
        </w:tc>
      </w:tr>
      <w:tr w:rsidR="00491F52" w:rsidRPr="00692A8E" w14:paraId="423C720D" w14:textId="77777777" w:rsidTr="00E35934">
        <w:trPr>
          <w:trHeight w:val="577"/>
        </w:trPr>
        <w:tc>
          <w:tcPr>
            <w:tcW w:w="414" w:type="dxa"/>
            <w:shd w:val="clear" w:color="auto" w:fill="auto"/>
            <w:vAlign w:val="center"/>
            <w:hideMark/>
          </w:tcPr>
          <w:p w14:paraId="4D23E3F0"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eastAsia="fr-FR"/>
              </w:rPr>
            </w:pPr>
            <w:r w:rsidRPr="008305AC">
              <w:rPr>
                <w:rFonts w:asciiTheme="minorHAnsi" w:eastAsia="Times New Roman" w:hAnsiTheme="minorHAnsi" w:cstheme="minorHAnsi"/>
                <w:sz w:val="18"/>
                <w:szCs w:val="18"/>
                <w:bdr w:val="none" w:sz="0" w:space="0" w:color="auto"/>
                <w:lang w:val="fr-FR" w:eastAsia="fr-FR"/>
              </w:rPr>
              <w:t>1</w:t>
            </w:r>
          </w:p>
        </w:tc>
        <w:tc>
          <w:tcPr>
            <w:tcW w:w="5124" w:type="dxa"/>
            <w:shd w:val="clear" w:color="auto" w:fill="auto"/>
            <w:vAlign w:val="center"/>
            <w:hideMark/>
          </w:tcPr>
          <w:p w14:paraId="74EC5956" w14:textId="77777777" w:rsidR="00491F52" w:rsidRPr="00E11095"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sidRPr="00491F52">
              <w:rPr>
                <w:rStyle w:val="Aucun"/>
                <w:rFonts w:asciiTheme="minorHAnsi" w:hAnsiTheme="minorHAnsi" w:cstheme="minorHAnsi"/>
                <w:sz w:val="22"/>
                <w:szCs w:val="22"/>
                <w:lang w:val="fr-FR"/>
              </w:rPr>
              <w:t>Réalisation et installation de panneaux de marquage de projets d’infrastructures</w:t>
            </w:r>
          </w:p>
        </w:tc>
        <w:tc>
          <w:tcPr>
            <w:tcW w:w="710" w:type="dxa"/>
            <w:vAlign w:val="center"/>
          </w:tcPr>
          <w:p w14:paraId="2A2C1F58"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2</w:t>
            </w:r>
          </w:p>
        </w:tc>
        <w:tc>
          <w:tcPr>
            <w:tcW w:w="2558" w:type="dxa"/>
          </w:tcPr>
          <w:p w14:paraId="79BB4A68"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c>
          <w:tcPr>
            <w:tcW w:w="2129" w:type="dxa"/>
          </w:tcPr>
          <w:p w14:paraId="21227703"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3866BF" w14:paraId="59AC580A" w14:textId="77777777" w:rsidTr="00E35934">
        <w:trPr>
          <w:trHeight w:val="282"/>
        </w:trPr>
        <w:tc>
          <w:tcPr>
            <w:tcW w:w="8806" w:type="dxa"/>
            <w:gridSpan w:val="4"/>
            <w:shd w:val="clear" w:color="auto" w:fill="auto"/>
            <w:vAlign w:val="center"/>
          </w:tcPr>
          <w:p w14:paraId="23F02CE6"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Montant total HTVA HDD</w:t>
            </w:r>
          </w:p>
        </w:tc>
        <w:tc>
          <w:tcPr>
            <w:tcW w:w="2129" w:type="dxa"/>
          </w:tcPr>
          <w:p w14:paraId="4FF734AB"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3866BF" w14:paraId="35288163" w14:textId="77777777" w:rsidTr="00E35934">
        <w:trPr>
          <w:trHeight w:val="319"/>
        </w:trPr>
        <w:tc>
          <w:tcPr>
            <w:tcW w:w="8806" w:type="dxa"/>
            <w:gridSpan w:val="4"/>
            <w:shd w:val="clear" w:color="auto" w:fill="auto"/>
            <w:vAlign w:val="center"/>
          </w:tcPr>
          <w:p w14:paraId="43BA6242"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 xml:space="preserve">Montant de la TVA </w:t>
            </w:r>
          </w:p>
        </w:tc>
        <w:tc>
          <w:tcPr>
            <w:tcW w:w="2129" w:type="dxa"/>
          </w:tcPr>
          <w:p w14:paraId="605843A9"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3866BF" w14:paraId="5766C924" w14:textId="77777777" w:rsidTr="00E35934">
        <w:trPr>
          <w:trHeight w:val="235"/>
        </w:trPr>
        <w:tc>
          <w:tcPr>
            <w:tcW w:w="8806" w:type="dxa"/>
            <w:gridSpan w:val="4"/>
            <w:shd w:val="clear" w:color="auto" w:fill="auto"/>
            <w:vAlign w:val="center"/>
          </w:tcPr>
          <w:p w14:paraId="6DF88861"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sidRPr="004F73BB">
              <w:rPr>
                <w:rFonts w:asciiTheme="minorHAnsi" w:eastAsia="Times New Roman" w:hAnsiTheme="minorHAnsi" w:cstheme="minorHAnsi"/>
                <w:b/>
                <w:bCs/>
                <w:sz w:val="18"/>
                <w:szCs w:val="18"/>
                <w:bdr w:val="none" w:sz="0" w:space="0" w:color="auto"/>
                <w:lang w:val="fr-FR" w:eastAsia="fr-FR"/>
              </w:rPr>
              <w:t xml:space="preserve">Droits de douanes </w:t>
            </w:r>
          </w:p>
        </w:tc>
        <w:tc>
          <w:tcPr>
            <w:tcW w:w="2129" w:type="dxa"/>
          </w:tcPr>
          <w:p w14:paraId="7294F423"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3866BF" w14:paraId="77E2E653" w14:textId="77777777" w:rsidTr="00E35934">
        <w:trPr>
          <w:trHeight w:val="439"/>
        </w:trPr>
        <w:tc>
          <w:tcPr>
            <w:tcW w:w="8806" w:type="dxa"/>
            <w:gridSpan w:val="4"/>
            <w:shd w:val="clear" w:color="auto" w:fill="auto"/>
            <w:vAlign w:val="center"/>
          </w:tcPr>
          <w:p w14:paraId="1D3F4F9C"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M</w:t>
            </w:r>
            <w:r w:rsidRPr="004F73BB">
              <w:rPr>
                <w:rFonts w:asciiTheme="minorHAnsi" w:eastAsia="Times New Roman" w:hAnsiTheme="minorHAnsi" w:cstheme="minorHAnsi"/>
                <w:b/>
                <w:bCs/>
                <w:sz w:val="18"/>
                <w:szCs w:val="18"/>
                <w:bdr w:val="none" w:sz="0" w:space="0" w:color="auto"/>
                <w:lang w:val="fr-FR" w:eastAsia="fr-FR"/>
              </w:rPr>
              <w:t xml:space="preserve">ontant Total TTC </w:t>
            </w:r>
          </w:p>
        </w:tc>
        <w:tc>
          <w:tcPr>
            <w:tcW w:w="2129" w:type="dxa"/>
          </w:tcPr>
          <w:p w14:paraId="20DDCBDF"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E62851" w14:paraId="59D92EF7" w14:textId="77777777" w:rsidTr="00E35934">
        <w:trPr>
          <w:trHeight w:val="439"/>
        </w:trPr>
        <w:tc>
          <w:tcPr>
            <w:tcW w:w="8806" w:type="dxa"/>
            <w:gridSpan w:val="4"/>
            <w:shd w:val="clear" w:color="auto" w:fill="auto"/>
            <w:vAlign w:val="center"/>
          </w:tcPr>
          <w:p w14:paraId="56AB06D2" w14:textId="77777777" w:rsidR="00491F52"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Date de livraison (15 jours)</w:t>
            </w:r>
          </w:p>
        </w:tc>
        <w:tc>
          <w:tcPr>
            <w:tcW w:w="2129" w:type="dxa"/>
          </w:tcPr>
          <w:p w14:paraId="7A318C1D"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491F52" w14:paraId="7AFE9F9B" w14:textId="77777777" w:rsidTr="00E35934">
        <w:trPr>
          <w:trHeight w:val="439"/>
        </w:trPr>
        <w:tc>
          <w:tcPr>
            <w:tcW w:w="8806" w:type="dxa"/>
            <w:gridSpan w:val="4"/>
            <w:shd w:val="clear" w:color="auto" w:fill="auto"/>
            <w:vAlign w:val="center"/>
          </w:tcPr>
          <w:p w14:paraId="7BEBB270" w14:textId="77777777" w:rsidR="00491F52"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Délai de garantie (12 mois minimum)</w:t>
            </w:r>
          </w:p>
        </w:tc>
        <w:tc>
          <w:tcPr>
            <w:tcW w:w="2129" w:type="dxa"/>
          </w:tcPr>
          <w:p w14:paraId="1C29646E"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r w:rsidR="00491F52" w:rsidRPr="00491F52" w14:paraId="0140D8C6" w14:textId="77777777" w:rsidTr="00E35934">
        <w:trPr>
          <w:trHeight w:val="439"/>
        </w:trPr>
        <w:tc>
          <w:tcPr>
            <w:tcW w:w="8806" w:type="dxa"/>
            <w:gridSpan w:val="4"/>
            <w:shd w:val="clear" w:color="auto" w:fill="auto"/>
            <w:vAlign w:val="center"/>
          </w:tcPr>
          <w:p w14:paraId="153E00BC" w14:textId="77777777" w:rsidR="00491F52"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r>
              <w:rPr>
                <w:rFonts w:asciiTheme="minorHAnsi" w:eastAsia="Times New Roman" w:hAnsiTheme="minorHAnsi" w:cstheme="minorHAnsi"/>
                <w:b/>
                <w:bCs/>
                <w:sz w:val="18"/>
                <w:szCs w:val="18"/>
                <w:bdr w:val="none" w:sz="0" w:space="0" w:color="auto"/>
                <w:lang w:val="fr-FR" w:eastAsia="fr-FR"/>
              </w:rPr>
              <w:t>Validité de l’offre (90 jours minimum)</w:t>
            </w:r>
          </w:p>
        </w:tc>
        <w:tc>
          <w:tcPr>
            <w:tcW w:w="2129" w:type="dxa"/>
          </w:tcPr>
          <w:p w14:paraId="06AEF6DB" w14:textId="77777777" w:rsidR="00491F52" w:rsidRPr="008305A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eastAsia="fr-FR"/>
              </w:rPr>
            </w:pPr>
          </w:p>
        </w:tc>
      </w:tr>
    </w:tbl>
    <w:p w14:paraId="2FC8D3A9" w14:textId="77777777" w:rsidR="00491F52" w:rsidRPr="00491F52" w:rsidRDefault="00491F52" w:rsidP="00491F52">
      <w:pPr>
        <w:jc w:val="center"/>
        <w:rPr>
          <w:rStyle w:val="Aucun"/>
          <w:rFonts w:asciiTheme="minorHAnsi" w:hAnsiTheme="minorHAnsi" w:cstheme="minorHAnsi"/>
          <w:b/>
          <w:bCs/>
          <w:sz w:val="22"/>
          <w:szCs w:val="22"/>
          <w:u w:val="single"/>
          <w:lang w:val="fr-FR"/>
        </w:rPr>
      </w:pPr>
    </w:p>
    <w:bookmarkEnd w:id="0"/>
    <w:bookmarkEnd w:id="1"/>
    <w:p w14:paraId="466CC8EC" w14:textId="77777777" w:rsidR="00491F52" w:rsidRPr="00491F52" w:rsidRDefault="00491F52" w:rsidP="00491F52">
      <w:pPr>
        <w:rPr>
          <w:rStyle w:val="Aucun"/>
          <w:rFonts w:asciiTheme="minorHAnsi" w:hAnsiTheme="minorHAnsi" w:cstheme="minorHAnsi"/>
          <w:b/>
          <w:bCs/>
          <w:sz w:val="22"/>
          <w:szCs w:val="22"/>
          <w:u w:val="single"/>
          <w:lang w:val="fr-FR"/>
        </w:rPr>
        <w:sectPr w:rsidR="00491F52" w:rsidRPr="00491F52" w:rsidSect="00DB681D">
          <w:footerReference w:type="default" r:id="rId7"/>
          <w:pgSz w:w="11900" w:h="16840"/>
          <w:pgMar w:top="1411" w:right="1411" w:bottom="1411" w:left="1411" w:header="115" w:footer="706" w:gutter="0"/>
          <w:cols w:space="720"/>
          <w:docGrid w:linePitch="326"/>
        </w:sectPr>
      </w:pPr>
    </w:p>
    <w:p w14:paraId="5664D27F" w14:textId="77777777" w:rsidR="00491F52" w:rsidRPr="00491F52" w:rsidRDefault="00491F52" w:rsidP="00491F52">
      <w:pPr>
        <w:jc w:val="center"/>
        <w:rPr>
          <w:rStyle w:val="Aucun"/>
          <w:rFonts w:asciiTheme="minorHAnsi" w:hAnsiTheme="minorHAnsi" w:cstheme="minorHAnsi"/>
          <w:b/>
          <w:bCs/>
          <w:sz w:val="22"/>
          <w:szCs w:val="22"/>
          <w:u w:val="single"/>
          <w:lang w:val="fr-FR"/>
        </w:rPr>
      </w:pPr>
      <w:r w:rsidRPr="00491F52">
        <w:rPr>
          <w:rStyle w:val="Aucun"/>
          <w:rFonts w:asciiTheme="minorHAnsi" w:hAnsiTheme="minorHAnsi" w:cstheme="minorHAnsi"/>
          <w:bCs/>
          <w:sz w:val="22"/>
          <w:szCs w:val="22"/>
          <w:u w:val="single"/>
          <w:lang w:val="fr-FR"/>
        </w:rPr>
        <w:lastRenderedPageBreak/>
        <w:t xml:space="preserve">ANNEXE B : </w:t>
      </w:r>
      <w:r w:rsidRPr="00BA21E4">
        <w:rPr>
          <w:rFonts w:asciiTheme="minorHAnsi" w:hAnsiTheme="minorHAnsi" w:cstheme="minorHAnsi"/>
          <w:b/>
          <w:bCs/>
          <w:sz w:val="22"/>
          <w:szCs w:val="22"/>
          <w:u w:val="single"/>
          <w:lang w:val="fr-FR"/>
        </w:rPr>
        <w:t>SPECIFICATIONS DES SERVICES</w:t>
      </w:r>
    </w:p>
    <w:p w14:paraId="74EC42AD"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26C6E04F"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3697FB1C"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7F8934CA"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4DBB1E7F"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1E8DC462"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3FB399B3"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681C4769"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1FEC69C1"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4BA1C616" w14:textId="77777777" w:rsidR="00491F52" w:rsidRPr="00491F52" w:rsidRDefault="00491F52" w:rsidP="00491F52">
      <w:pPr>
        <w:jc w:val="center"/>
        <w:rPr>
          <w:rStyle w:val="Aucun"/>
          <w:rFonts w:asciiTheme="minorHAnsi" w:hAnsiTheme="minorHAnsi" w:cstheme="minorHAnsi"/>
          <w:b/>
          <w:bCs/>
          <w:sz w:val="22"/>
          <w:szCs w:val="22"/>
          <w:u w:val="single"/>
          <w:lang w:val="fr-FR"/>
        </w:rPr>
      </w:pPr>
    </w:p>
    <w:p w14:paraId="183923F2" w14:textId="77777777" w:rsidR="00491F52" w:rsidRPr="00930C9C" w:rsidRDefault="00491F52" w:rsidP="00491F52">
      <w:pPr>
        <w:pStyle w:val="T1"/>
        <w:numPr>
          <w:ilvl w:val="0"/>
          <w:numId w:val="0"/>
        </w:numPr>
        <w:ind w:left="360" w:hanging="360"/>
        <w:jc w:val="center"/>
        <w:rPr>
          <w:rFonts w:asciiTheme="minorHAnsi" w:eastAsia="Times New Roman" w:hAnsiTheme="minorHAnsi" w:cstheme="minorHAnsi"/>
          <w:b w:val="0"/>
          <w:sz w:val="22"/>
          <w:szCs w:val="22"/>
          <w:lang w:eastAsia="de-DE"/>
        </w:rPr>
      </w:pPr>
      <w:r>
        <w:rPr>
          <w:rFonts w:asciiTheme="minorHAnsi" w:eastAsia="Times New Roman" w:hAnsiTheme="minorHAnsi" w:cstheme="minorHAnsi"/>
          <w:noProof/>
          <w:lang w:eastAsia="fr-FR"/>
        </w:rPr>
        <w:drawing>
          <wp:anchor distT="0" distB="0" distL="114300" distR="114300" simplePos="0" relativeHeight="251659264" behindDoc="0" locked="0" layoutInCell="1" allowOverlap="1" wp14:anchorId="6CA680F8" wp14:editId="4AAE9F82">
            <wp:simplePos x="0" y="0"/>
            <wp:positionH relativeFrom="margin">
              <wp:posOffset>2332355</wp:posOffset>
            </wp:positionH>
            <wp:positionV relativeFrom="paragraph">
              <wp:posOffset>-1250950</wp:posOffset>
            </wp:positionV>
            <wp:extent cx="1454150" cy="1454150"/>
            <wp:effectExtent l="0" t="0" r="0" b="0"/>
            <wp:wrapNone/>
            <wp:docPr id="3" name="Imag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pic:spPr>
                </pic:pic>
              </a:graphicData>
            </a:graphic>
            <wp14:sizeRelH relativeFrom="margin">
              <wp14:pctWidth>0</wp14:pctWidth>
            </wp14:sizeRelH>
            <wp14:sizeRelV relativeFrom="margin">
              <wp14:pctHeight>0</wp14:pctHeight>
            </wp14:sizeRelV>
          </wp:anchor>
        </w:drawing>
      </w:r>
    </w:p>
    <w:p w14:paraId="6324A83E" w14:textId="77777777" w:rsidR="00491F52" w:rsidRPr="00930C9C" w:rsidRDefault="00491F52" w:rsidP="00491F52">
      <w:pPr>
        <w:jc w:val="right"/>
        <w:rPr>
          <w:rFonts w:asciiTheme="minorHAnsi" w:hAnsiTheme="minorHAnsi" w:cstheme="minorHAnsi"/>
          <w:b/>
          <w:sz w:val="22"/>
          <w:szCs w:val="22"/>
          <w:lang w:val="fr-FR"/>
        </w:rPr>
      </w:pPr>
    </w:p>
    <w:p w14:paraId="10574E9C" w14:textId="77777777" w:rsidR="00491F52" w:rsidRPr="00491F52" w:rsidRDefault="00491F52" w:rsidP="00491F52">
      <w:pPr>
        <w:shd w:val="clear" w:color="auto" w:fill="FFFFFF"/>
        <w:rPr>
          <w:rStyle w:val="Aucun"/>
          <w:rFonts w:asciiTheme="minorHAnsi" w:hAnsiTheme="minorHAnsi" w:cstheme="minorHAnsi"/>
          <w:sz w:val="22"/>
          <w:szCs w:val="22"/>
          <w:lang w:val="fr-FR"/>
        </w:rPr>
      </w:pPr>
      <w:r w:rsidRPr="00491F52">
        <w:rPr>
          <w:rStyle w:val="Aucun"/>
          <w:rFonts w:asciiTheme="minorHAnsi" w:hAnsiTheme="minorHAnsi" w:cstheme="minorHAnsi"/>
          <w:sz w:val="22"/>
          <w:szCs w:val="22"/>
          <w:lang w:val="fr-FR"/>
        </w:rPr>
        <w:t xml:space="preserve">   </w:t>
      </w:r>
    </w:p>
    <w:p w14:paraId="006F625C" w14:textId="77777777" w:rsidR="00491F52" w:rsidRPr="00491F52"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sz w:val="22"/>
          <w:szCs w:val="22"/>
          <w:lang w:val="fr-FR"/>
        </w:rPr>
      </w:pPr>
      <w:r w:rsidRPr="00491F52">
        <w:rPr>
          <w:rStyle w:val="Aucun"/>
          <w:rFonts w:asciiTheme="minorHAnsi" w:hAnsiTheme="minorHAnsi" w:cstheme="minorHAnsi"/>
          <w:sz w:val="22"/>
          <w:szCs w:val="22"/>
          <w:lang w:val="fr-FR"/>
        </w:rPr>
        <w:t>Réalisation et installation de panneaux de marquage de projets d’infrastructures</w:t>
      </w:r>
    </w:p>
    <w:p w14:paraId="4C1D12ED" w14:textId="77777777" w:rsidR="00491F52" w:rsidRPr="00BC207F"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MA"/>
        </w:rPr>
      </w:pPr>
    </w:p>
    <w:p w14:paraId="126BEE16" w14:textId="77777777" w:rsidR="00491F52" w:rsidRPr="006504ED"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rPr>
      </w:pPr>
      <w:r w:rsidRPr="008305AC">
        <w:rPr>
          <w:rStyle w:val="Aucun"/>
          <w:rFonts w:asciiTheme="minorHAnsi" w:hAnsiTheme="minorHAnsi" w:cstheme="minorHAnsi"/>
          <w:bCs/>
          <w:sz w:val="22"/>
          <w:szCs w:val="22"/>
        </w:rPr>
        <w:t>N°: DD/SH</w:t>
      </w:r>
      <w:r w:rsidRPr="008305AC" w:rsidDel="000A6A1C">
        <w:rPr>
          <w:rStyle w:val="Aucun"/>
          <w:rFonts w:asciiTheme="minorHAnsi" w:hAnsiTheme="minorHAnsi" w:cstheme="minorHAnsi"/>
          <w:bCs/>
          <w:sz w:val="22"/>
          <w:szCs w:val="22"/>
        </w:rPr>
        <w:t xml:space="preserve"> </w:t>
      </w:r>
      <w:r w:rsidRPr="006504ED">
        <w:rPr>
          <w:rStyle w:val="Aucun"/>
          <w:rFonts w:asciiTheme="minorHAnsi" w:hAnsiTheme="minorHAnsi" w:cstheme="minorHAnsi"/>
          <w:bCs/>
          <w:sz w:val="22"/>
          <w:szCs w:val="22"/>
        </w:rPr>
        <w:t>/MCA-M/</w:t>
      </w:r>
      <w:r>
        <w:rPr>
          <w:rStyle w:val="Aucun"/>
          <w:rFonts w:asciiTheme="minorHAnsi" w:hAnsiTheme="minorHAnsi" w:cstheme="minorHAnsi"/>
          <w:bCs/>
          <w:sz w:val="22"/>
          <w:szCs w:val="22"/>
        </w:rPr>
        <w:t>EW</w:t>
      </w:r>
      <w:r w:rsidRPr="006504ED">
        <w:rPr>
          <w:rStyle w:val="Aucun"/>
          <w:rFonts w:asciiTheme="minorHAnsi" w:hAnsiTheme="minorHAnsi" w:cstheme="minorHAnsi"/>
          <w:bCs/>
          <w:sz w:val="22"/>
          <w:szCs w:val="22"/>
        </w:rPr>
        <w:t>-5</w:t>
      </w:r>
      <w:r>
        <w:rPr>
          <w:rStyle w:val="Aucun"/>
          <w:rFonts w:asciiTheme="minorHAnsi" w:hAnsiTheme="minorHAnsi" w:cstheme="minorHAnsi"/>
          <w:bCs/>
          <w:sz w:val="22"/>
          <w:szCs w:val="22"/>
        </w:rPr>
        <w:t>6</w:t>
      </w:r>
      <w:r w:rsidRPr="006504ED">
        <w:rPr>
          <w:rStyle w:val="Aucun"/>
          <w:rFonts w:asciiTheme="minorHAnsi" w:hAnsiTheme="minorHAnsi" w:cstheme="minorHAnsi"/>
          <w:bCs/>
          <w:sz w:val="22"/>
          <w:szCs w:val="22"/>
        </w:rPr>
        <w:t>/COMPACT</w:t>
      </w:r>
    </w:p>
    <w:p w14:paraId="519974B8" w14:textId="77777777" w:rsidR="00491F52" w:rsidRPr="006102CF" w:rsidRDefault="00491F52" w:rsidP="00491F52">
      <w:pPr>
        <w:jc w:val="center"/>
        <w:rPr>
          <w:rStyle w:val="Aucun"/>
          <w:rFonts w:asciiTheme="minorHAnsi" w:hAnsiTheme="minorHAnsi" w:cstheme="minorHAnsi"/>
          <w:b/>
          <w:bCs/>
          <w:sz w:val="22"/>
          <w:szCs w:val="22"/>
          <w:u w:val="single"/>
        </w:rPr>
      </w:pPr>
    </w:p>
    <w:p w14:paraId="071F8F90" w14:textId="77777777" w:rsidR="00491F52" w:rsidRPr="006102CF"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rPr>
        <w:sectPr w:rsidR="00491F52" w:rsidRPr="006102CF" w:rsidSect="00DB681D">
          <w:pgSz w:w="11900" w:h="16840"/>
          <w:pgMar w:top="1411" w:right="1411" w:bottom="1411" w:left="1411" w:header="115" w:footer="706" w:gutter="0"/>
          <w:cols w:space="720"/>
          <w:docGrid w:linePitch="326"/>
        </w:sectPr>
      </w:pPr>
    </w:p>
    <w:p w14:paraId="60D33D2F" w14:textId="77777777" w:rsidR="00491F52" w:rsidRPr="006102CF" w:rsidRDefault="00491F52" w:rsidP="00491F52">
      <w:pPr>
        <w:pStyle w:val="Heading1"/>
        <w:shd w:val="clear" w:color="auto" w:fill="E7E6E6"/>
        <w:jc w:val="left"/>
        <w:rPr>
          <w:rFonts w:asciiTheme="minorHAnsi" w:hAnsiTheme="minorHAnsi" w:cstheme="minorHAnsi"/>
          <w:sz w:val="28"/>
          <w:szCs w:val="28"/>
          <w:lang w:val="fr-FR"/>
        </w:rPr>
      </w:pPr>
      <w:bookmarkStart w:id="2" w:name="_Toc123558845"/>
      <w:r w:rsidRPr="006102CF">
        <w:rPr>
          <w:rFonts w:asciiTheme="minorHAnsi" w:hAnsiTheme="minorHAnsi" w:cstheme="minorHAnsi"/>
          <w:sz w:val="28"/>
          <w:szCs w:val="28"/>
          <w:lang w:val="fr-FR"/>
        </w:rPr>
        <w:lastRenderedPageBreak/>
        <w:t>Contexte Général</w:t>
      </w:r>
      <w:bookmarkEnd w:id="2"/>
    </w:p>
    <w:p w14:paraId="22DF24EB" w14:textId="77777777" w:rsidR="00491F52" w:rsidRPr="006102CF" w:rsidRDefault="00491F52" w:rsidP="00491F52">
      <w:pPr>
        <w:spacing w:before="120"/>
        <w:jc w:val="both"/>
        <w:rPr>
          <w:rFonts w:asciiTheme="minorHAnsi" w:hAnsiTheme="minorHAnsi" w:cstheme="minorHAnsi"/>
          <w:sz w:val="10"/>
          <w:szCs w:val="10"/>
          <w:lang w:val="fr-FR"/>
        </w:rPr>
      </w:pPr>
    </w:p>
    <w:p w14:paraId="659813FA"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lang w:val="fr-FR"/>
        </w:rPr>
        <w:t xml:space="preserve">Le gouvernement du Royaume du Maroc a conclu, le 30 novembre 2015, un deuxième programme de coopération (Compact II) avec le gouvernement des Etats-Unis d’Amérique, représenté par Millennium Challenge Corporation (MCC) et ce, dans l’objectif de rehausser la qualité du capital humain et d’améliorer la productivité du foncier. </w:t>
      </w:r>
    </w:p>
    <w:p w14:paraId="16433809"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lang w:val="fr-FR"/>
        </w:rPr>
        <w:t xml:space="preserve">Le budget alloué par MCC à ce programme de coopération s’élève à 460,5 millions de dollars, auquel s’ajoute une contribution du gouvernement marocain d’une valeur équivalente à 15% au moins de l’apport américain. </w:t>
      </w:r>
    </w:p>
    <w:p w14:paraId="2BC97F6C"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lang w:val="fr-FR"/>
        </w:rPr>
        <w:t>Le montant global financera, sur une période de cinq ans avec une extension supplémentaire de neuf mois, deux projets, à savoir « Education et formation pour l’employabilité » et « Productivité du foncier ».</w:t>
      </w:r>
    </w:p>
    <w:p w14:paraId="6C2A1704" w14:textId="77777777" w:rsidR="00491F52" w:rsidRPr="006102CF" w:rsidRDefault="00491F52" w:rsidP="00491F52">
      <w:pPr>
        <w:jc w:val="both"/>
        <w:rPr>
          <w:rFonts w:asciiTheme="minorHAnsi" w:hAnsiTheme="minorHAnsi" w:cstheme="minorHAnsi"/>
          <w:b/>
          <w:i/>
          <w:color w:val="44546A"/>
          <w:u w:val="single"/>
          <w:lang w:val="fr-FR"/>
        </w:rPr>
      </w:pPr>
      <w:r w:rsidRPr="006102CF">
        <w:rPr>
          <w:rFonts w:asciiTheme="minorHAnsi" w:hAnsiTheme="minorHAnsi" w:cstheme="minorHAnsi"/>
          <w:b/>
          <w:i/>
          <w:color w:val="44546A"/>
          <w:u w:val="single"/>
          <w:lang w:val="fr-FR"/>
        </w:rPr>
        <w:t xml:space="preserve"> </w:t>
      </w:r>
    </w:p>
    <w:p w14:paraId="25C1EAEB" w14:textId="77777777" w:rsidR="00491F52" w:rsidRPr="006102CF" w:rsidRDefault="00491F52" w:rsidP="00491F52">
      <w:pPr>
        <w:jc w:val="both"/>
        <w:rPr>
          <w:rFonts w:asciiTheme="minorHAnsi" w:hAnsiTheme="minorHAnsi" w:cstheme="minorHAnsi"/>
          <w:b/>
          <w:i/>
          <w:color w:val="000000"/>
          <w:u w:val="single"/>
          <w:lang w:val="fr-FR"/>
        </w:rPr>
      </w:pPr>
      <w:r w:rsidRPr="006102CF">
        <w:rPr>
          <w:rFonts w:asciiTheme="minorHAnsi" w:hAnsiTheme="minorHAnsi" w:cstheme="minorHAnsi"/>
          <w:b/>
          <w:color w:val="000000"/>
          <w:lang w:val="fr-FR"/>
        </w:rPr>
        <w:t>1.</w:t>
      </w:r>
      <w:r w:rsidRPr="006102CF">
        <w:rPr>
          <w:rFonts w:asciiTheme="minorHAnsi" w:hAnsiTheme="minorHAnsi" w:cstheme="minorHAnsi"/>
          <w:b/>
          <w:i/>
          <w:color w:val="000000"/>
          <w:lang w:val="fr-FR"/>
        </w:rPr>
        <w:t xml:space="preserve"> </w:t>
      </w:r>
      <w:r w:rsidRPr="006102CF">
        <w:rPr>
          <w:rFonts w:asciiTheme="minorHAnsi" w:hAnsiTheme="minorHAnsi" w:cstheme="minorHAnsi"/>
          <w:b/>
          <w:i/>
          <w:color w:val="000000"/>
          <w:u w:val="single"/>
          <w:lang w:val="fr-FR"/>
        </w:rPr>
        <w:t>Le projet « Education et formation pour l’employabilité » :</w:t>
      </w:r>
    </w:p>
    <w:p w14:paraId="1B5DF398"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lang w:val="fr-FR"/>
        </w:rPr>
        <w:t>Le projet « Education et formation pour l’employabilité », dont le budget est de l’ordre de 226,3 millions de dollars, a pour objectif de renforcer l’employabilité des jeunes à travers l’amélioration de la qualité et de la pertinence des programmes de l’enseignement secondaire et de la formation professionnelle et la garantie de l’accès équitable à ces programmes, afin de mieux répondre aux besoins du secteur productif. Ce projet s’articule autour de deux activités, à savoir « Education secondaire » et « Développement du capital humain ».</w:t>
      </w:r>
    </w:p>
    <w:p w14:paraId="7E56C6DC"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lang w:val="fr-FR"/>
        </w:rPr>
        <w:t>L’activité « Education secondaire »</w:t>
      </w:r>
      <w:r w:rsidRPr="006102CF">
        <w:rPr>
          <w:rFonts w:asciiTheme="minorHAnsi" w:hAnsiTheme="minorHAnsi" w:cstheme="minorHAnsi"/>
          <w:lang w:val="fr-FR"/>
        </w:rPr>
        <w:t xml:space="preserve"> comprend trois composantes fondamentales : (i) le développement  d’un modèle intégré d’amélioration des établissements de l’enseignement secondaire dénommé “Lycée </w:t>
      </w:r>
      <w:proofErr w:type="spellStart"/>
      <w:r w:rsidRPr="006102CF">
        <w:rPr>
          <w:rFonts w:asciiTheme="minorHAnsi" w:hAnsiTheme="minorHAnsi" w:cstheme="minorHAnsi"/>
          <w:lang w:val="fr-FR"/>
        </w:rPr>
        <w:t>Attahadi</w:t>
      </w:r>
      <w:proofErr w:type="spellEnd"/>
      <w:r w:rsidRPr="006102CF">
        <w:rPr>
          <w:rFonts w:asciiTheme="minorHAnsi" w:hAnsiTheme="minorHAnsi" w:cstheme="minorHAnsi"/>
          <w:lang w:val="fr-FR"/>
        </w:rPr>
        <w:t>”, basé sur le renforcement de leur autonomie administrative et financière, la promotion d’une pédagogie centrée sur l’élève et l’amélioration de l'environnement physique des apprentissages à travers des réhabilitations adéquates des infrastructures scolaires et la fourniture d’équipements nécessaires à l’innovation pédagogique. Cette composante est déployée dans 90 établissements d’enseignement secondaire, répartis sur trois régions</w:t>
      </w:r>
      <w:r w:rsidRPr="006102CF">
        <w:rPr>
          <w:rFonts w:asciiTheme="minorHAnsi" w:hAnsiTheme="minorHAnsi" w:cstheme="minorHAnsi"/>
          <w:vertAlign w:val="superscript"/>
          <w:lang w:val="fr-FR"/>
        </w:rPr>
        <w:t xml:space="preserve"> </w:t>
      </w:r>
      <w:r w:rsidRPr="006102CF">
        <w:rPr>
          <w:rFonts w:asciiTheme="minorHAnsi" w:hAnsiTheme="minorHAnsi" w:cstheme="minorHAnsi"/>
          <w:lang w:val="fr-FR"/>
        </w:rPr>
        <w:t xml:space="preserve">(Tanger-Tétouan-Al </w:t>
      </w:r>
      <w:proofErr w:type="spellStart"/>
      <w:r w:rsidRPr="006102CF">
        <w:rPr>
          <w:rFonts w:asciiTheme="minorHAnsi" w:hAnsiTheme="minorHAnsi" w:cstheme="minorHAnsi"/>
          <w:lang w:val="fr-FR"/>
        </w:rPr>
        <w:t>Hoceïma</w:t>
      </w:r>
      <w:proofErr w:type="spellEnd"/>
      <w:r w:rsidRPr="006102CF">
        <w:rPr>
          <w:rFonts w:asciiTheme="minorHAnsi" w:hAnsiTheme="minorHAnsi" w:cstheme="minorHAnsi"/>
          <w:lang w:val="fr-FR"/>
        </w:rPr>
        <w:t>, Fès-Meknès et Marrakech-Safi) ; (ii) le renforcement du système d’évaluation des acquis des élèves et du système d’information « MASSAR » ; et (iii) le développement d’une nouvelle approche pour l’entretien et la maintenance des infrastructures et des équipements scolaires.</w:t>
      </w:r>
    </w:p>
    <w:p w14:paraId="6217F269"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bCs/>
          <w:lang w:val="fr-FR"/>
        </w:rPr>
        <w:t>L’activité « Développement du capital humain »</w:t>
      </w:r>
      <w:r w:rsidRPr="006102CF">
        <w:rPr>
          <w:rFonts w:asciiTheme="minorHAnsi" w:hAnsiTheme="minorHAnsi" w:cstheme="minorHAnsi"/>
          <w:lang w:val="fr-FR"/>
        </w:rPr>
        <w:t xml:space="preserve"> comprend deux volets, à savoir : </w:t>
      </w:r>
    </w:p>
    <w:p w14:paraId="4BBB9629"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lang w:val="fr-FR"/>
        </w:rPr>
        <w:t>Le volet « Formation professionnelle »</w:t>
      </w:r>
      <w:r w:rsidRPr="006102CF">
        <w:rPr>
          <w:rFonts w:asciiTheme="minorHAnsi" w:hAnsiTheme="minorHAnsi" w:cstheme="minorHAnsi"/>
          <w:lang w:val="fr-FR"/>
        </w:rPr>
        <w:t xml:space="preserve"> s’articule autour de deux composantes : (i) la mise en place du Fonds « Charaka » dédié au financement de la création ou l’extension de centres de formation professionnelle gérés dans le cadre de partenariat public-privé (PPP) et de la reconversion de centres publics de formation professionnelle déjà existants d’un modèle de gestion classique piloté par le secteur public en un modèle tiré par la demande du secteur privé et géré en PPP ; et (ii) l’appui à l’opérationnalisation de la réforme de la formation professionnelle. </w:t>
      </w:r>
    </w:p>
    <w:p w14:paraId="767C91EF"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lang w:val="fr-FR"/>
        </w:rPr>
        <w:t xml:space="preserve">Le volet « Emploi » </w:t>
      </w:r>
      <w:r w:rsidRPr="006102CF">
        <w:rPr>
          <w:rFonts w:asciiTheme="minorHAnsi" w:hAnsiTheme="minorHAnsi" w:cstheme="minorHAnsi"/>
          <w:bCs/>
          <w:lang w:val="fr-FR"/>
        </w:rPr>
        <w:t>qui</w:t>
      </w:r>
      <w:r w:rsidRPr="006102CF">
        <w:rPr>
          <w:rFonts w:asciiTheme="minorHAnsi" w:hAnsiTheme="minorHAnsi" w:cstheme="minorHAnsi"/>
          <w:b/>
          <w:lang w:val="fr-FR"/>
        </w:rPr>
        <w:t xml:space="preserve"> </w:t>
      </w:r>
      <w:r w:rsidRPr="006102CF">
        <w:rPr>
          <w:rFonts w:asciiTheme="minorHAnsi" w:hAnsiTheme="minorHAnsi" w:cstheme="minorHAnsi"/>
          <w:lang w:val="fr-FR"/>
        </w:rPr>
        <w:t xml:space="preserve">couvre quatre composantes : (i) l’appui à l’amélioration et à l’intégration du  dispositif d’observation du marché du travail ; (ii) la promotion de l’emploi inclusif des jeunes en difficulté et des femmes, qui sont au chômage ou économiquement  </w:t>
      </w:r>
      <w:r w:rsidRPr="006102CF">
        <w:rPr>
          <w:rFonts w:asciiTheme="minorHAnsi" w:hAnsiTheme="minorHAnsi" w:cstheme="minorHAnsi"/>
          <w:lang w:val="fr-FR"/>
        </w:rPr>
        <w:lastRenderedPageBreak/>
        <w:t xml:space="preserve">inactifs,  dans  le  marché  du  travail  à  travers  un  financement  basé  sur  les résultats des prestations et programmes d’accompagnement à leur insertion;; (iii) l’appui à l’évaluation d’impact des politiques de l’emploi et du marché du travail ; et (iv) l’appui à la promotion de l'équité genre en milieu professionnel. </w:t>
      </w:r>
    </w:p>
    <w:p w14:paraId="23F7855F" w14:textId="77777777" w:rsidR="00491F52" w:rsidRPr="006102CF" w:rsidRDefault="00491F52" w:rsidP="00491F52">
      <w:pPr>
        <w:jc w:val="both"/>
        <w:rPr>
          <w:rFonts w:asciiTheme="minorHAnsi" w:hAnsiTheme="minorHAnsi" w:cstheme="minorHAnsi"/>
          <w:b/>
          <w:i/>
          <w:color w:val="44546A"/>
          <w:u w:val="single"/>
          <w:lang w:val="fr-FR"/>
        </w:rPr>
      </w:pPr>
    </w:p>
    <w:p w14:paraId="69C4579D" w14:textId="77777777" w:rsidR="00491F52" w:rsidRPr="006102CF" w:rsidRDefault="00491F52" w:rsidP="00491F52">
      <w:pPr>
        <w:jc w:val="both"/>
        <w:rPr>
          <w:rFonts w:asciiTheme="minorHAnsi" w:hAnsiTheme="minorHAnsi" w:cstheme="minorHAnsi"/>
          <w:b/>
          <w:color w:val="7030A0"/>
          <w:lang w:val="fr-FR"/>
        </w:rPr>
      </w:pPr>
      <w:r w:rsidRPr="006102CF">
        <w:rPr>
          <w:rFonts w:asciiTheme="minorHAnsi" w:hAnsiTheme="minorHAnsi" w:cstheme="minorHAnsi"/>
          <w:b/>
          <w:color w:val="000000"/>
          <w:lang w:val="fr-FR"/>
        </w:rPr>
        <w:t xml:space="preserve">2. </w:t>
      </w:r>
      <w:r w:rsidRPr="006102CF">
        <w:rPr>
          <w:rFonts w:asciiTheme="minorHAnsi" w:hAnsiTheme="minorHAnsi" w:cstheme="minorHAnsi"/>
          <w:b/>
          <w:i/>
          <w:color w:val="000000"/>
          <w:u w:val="single"/>
          <w:lang w:val="fr-FR"/>
        </w:rPr>
        <w:t>Le projet « Productivité du foncier » :</w:t>
      </w:r>
    </w:p>
    <w:p w14:paraId="2C621487"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lang w:val="fr-FR"/>
        </w:rPr>
        <w:t>Le projet « Productivité du foncier », dont le budget est de l’ordre de 171,2 millions de dollars, vise l’amélioration de la gouvernance et de la productivité du foncier pour mieux répondre aux besoins des investisseurs et attirer davantage d’investissements grâce à la mise en œuvre de trois activités : « Gouvernance du foncier », « Foncier industriel » et « Foncier rural ».</w:t>
      </w:r>
    </w:p>
    <w:p w14:paraId="49BA4780"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lang w:val="fr-FR"/>
        </w:rPr>
        <w:t xml:space="preserve">L’activité « Gouvernance du foncier » </w:t>
      </w:r>
      <w:r w:rsidRPr="006102CF">
        <w:rPr>
          <w:rFonts w:asciiTheme="minorHAnsi" w:hAnsiTheme="minorHAnsi" w:cstheme="minorHAnsi"/>
          <w:lang w:val="fr-FR"/>
        </w:rPr>
        <w:t xml:space="preserve">permettra d’appuyer le Gouvernement dans (i) l’élaboration d’une stratégie foncière nationale et d’un plan d’action pour sa mise en œuvre, selon une approche participative favorisant la recherche du consensus et l’appropriation de cette stratégie par tous les acteurs ; et (ii) la mise en œuvre des actions prioritaires dudit plan d’action. </w:t>
      </w:r>
    </w:p>
    <w:p w14:paraId="0A55C5C8"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lang w:val="fr-FR"/>
        </w:rPr>
        <w:t>L’activité « Foncier industriel »</w:t>
      </w:r>
      <w:r w:rsidRPr="006102CF">
        <w:rPr>
          <w:rFonts w:asciiTheme="minorHAnsi" w:hAnsiTheme="minorHAnsi" w:cstheme="minorHAnsi"/>
          <w:lang w:val="fr-FR"/>
        </w:rPr>
        <w:t xml:space="preserve"> porte sur la mise en œuvre de trois composantes : (i) l’apport d’une assistance technique aux parties prenantes, en particulier le ministère chargé de l'Industrie, en matière de développement et de gestion des zones industrielles ; (ii) la conception d’un nouveau modèle de développement de parcs industriels durables et de revitalisation de zones industrielles existantes, tiré par la demande du marché et privilégiant le partenariat public-privé et la durabilité environnementale et sociale. Ce modèle sera mis en œuvre, à titre pilote, dans trois sites dans la Région Casablanca-Settat ; et (iii) la mise en place du Fonds des Zones Industrielles Durables (FONZID) visant à soutenir des projets améliorant la gouvernance et la durabilité de zones industrielles existantes ou nouvelles. </w:t>
      </w:r>
    </w:p>
    <w:p w14:paraId="179139B0" w14:textId="77777777" w:rsidR="00491F52" w:rsidRPr="006102CF" w:rsidRDefault="00491F52" w:rsidP="00491F52">
      <w:pPr>
        <w:spacing w:before="120"/>
        <w:jc w:val="both"/>
        <w:rPr>
          <w:rFonts w:asciiTheme="minorHAnsi" w:hAnsiTheme="minorHAnsi" w:cstheme="minorHAnsi"/>
          <w:lang w:val="fr-FR"/>
        </w:rPr>
      </w:pPr>
      <w:r w:rsidRPr="006102CF">
        <w:rPr>
          <w:rFonts w:asciiTheme="minorHAnsi" w:hAnsiTheme="minorHAnsi" w:cstheme="minorHAnsi"/>
          <w:b/>
          <w:lang w:val="fr-FR"/>
        </w:rPr>
        <w:t>L’activité « Foncier rural »</w:t>
      </w:r>
      <w:r w:rsidRPr="006102CF">
        <w:rPr>
          <w:rFonts w:asciiTheme="minorHAnsi" w:hAnsiTheme="minorHAnsi" w:cstheme="minorHAnsi"/>
          <w:lang w:val="fr-FR"/>
        </w:rPr>
        <w:t xml:space="preserve"> a pour objet la mise en œuvre d’une opération pilote de </w:t>
      </w:r>
      <w:proofErr w:type="spellStart"/>
      <w:r w:rsidRPr="006102CF">
        <w:rPr>
          <w:rFonts w:asciiTheme="minorHAnsi" w:hAnsiTheme="minorHAnsi" w:cstheme="minorHAnsi"/>
          <w:lang w:val="fr-FR"/>
        </w:rPr>
        <w:t>melkisation</w:t>
      </w:r>
      <w:proofErr w:type="spellEnd"/>
      <w:r w:rsidRPr="006102CF">
        <w:rPr>
          <w:rFonts w:asciiTheme="minorHAnsi" w:hAnsiTheme="minorHAnsi" w:cstheme="minorHAnsi"/>
          <w:lang w:val="fr-FR"/>
        </w:rPr>
        <w:t xml:space="preserve"> des terres collectives situées dans les périmètres d’irrigation et régies par le dahir n° 1-69-30 du 25 juillet 1969 selon une procédure optimisée et simplifiée ; laquelle opération consiste en la transformation de la propriété dans l’indivision de ces terres en propriétés privées au profit des ayants droit (opération connue sous le nom « </w:t>
      </w:r>
      <w:proofErr w:type="spellStart"/>
      <w:r w:rsidRPr="006102CF">
        <w:rPr>
          <w:rFonts w:asciiTheme="minorHAnsi" w:hAnsiTheme="minorHAnsi" w:cstheme="minorHAnsi"/>
          <w:lang w:val="fr-FR"/>
        </w:rPr>
        <w:t>melkisation</w:t>
      </w:r>
      <w:proofErr w:type="spellEnd"/>
      <w:r w:rsidRPr="006102CF">
        <w:rPr>
          <w:rFonts w:asciiTheme="minorHAnsi" w:hAnsiTheme="minorHAnsi" w:cstheme="minorHAnsi"/>
          <w:lang w:val="fr-FR"/>
        </w:rPr>
        <w:t xml:space="preserve"> »). Cette opération pilote sera déployée sur une superficie de près de 66.000 hectares de terres collectives situées dans les périmètres d’irrigation du Gharb (51.000 Ha) et du Haouz (15.000 Ha). Pour maximiser les retombées de cette opération pilote de </w:t>
      </w:r>
      <w:proofErr w:type="spellStart"/>
      <w:r w:rsidRPr="006102CF">
        <w:rPr>
          <w:rFonts w:asciiTheme="minorHAnsi" w:hAnsiTheme="minorHAnsi" w:cstheme="minorHAnsi"/>
          <w:lang w:val="fr-FR"/>
        </w:rPr>
        <w:t>melkisation</w:t>
      </w:r>
      <w:proofErr w:type="spellEnd"/>
      <w:r w:rsidRPr="006102CF">
        <w:rPr>
          <w:rFonts w:asciiTheme="minorHAnsi" w:hAnsiTheme="minorHAnsi" w:cstheme="minorHAnsi"/>
          <w:lang w:val="fr-FR"/>
        </w:rPr>
        <w:t xml:space="preserve">, des mesures d’accompagnement sont envisagées. Elles portent sur la facilitation de l’accès aux financements pour la réalisation des investissements et la valorisation des terres </w:t>
      </w:r>
      <w:proofErr w:type="spellStart"/>
      <w:r w:rsidRPr="006102CF">
        <w:rPr>
          <w:rFonts w:asciiTheme="minorHAnsi" w:hAnsiTheme="minorHAnsi" w:cstheme="minorHAnsi"/>
          <w:lang w:val="fr-FR"/>
        </w:rPr>
        <w:t>melkisées</w:t>
      </w:r>
      <w:proofErr w:type="spellEnd"/>
      <w:r w:rsidRPr="006102CF">
        <w:rPr>
          <w:rFonts w:asciiTheme="minorHAnsi" w:hAnsiTheme="minorHAnsi" w:cstheme="minorHAnsi"/>
          <w:lang w:val="fr-FR"/>
        </w:rPr>
        <w:t xml:space="preserve">, l’alphabétisation fonctionnelle, le renforcement des capacités des agriculteurs et le développement d’activités génératrices de revenus et d’emplois, notamment en faveur des femmes et des jeunes.   </w:t>
      </w:r>
    </w:p>
    <w:p w14:paraId="395ED8F9" w14:textId="77777777" w:rsidR="00491F52" w:rsidRPr="006102CF" w:rsidRDefault="00491F52" w:rsidP="00491F52">
      <w:pPr>
        <w:spacing w:after="80"/>
        <w:jc w:val="both"/>
        <w:rPr>
          <w:rFonts w:asciiTheme="minorHAnsi" w:hAnsiTheme="minorHAnsi" w:cstheme="minorHAnsi"/>
          <w:b/>
          <w:i/>
          <w:u w:val="single"/>
          <w:lang w:val="fr-FR"/>
        </w:rPr>
      </w:pPr>
      <w:r w:rsidRPr="006102CF">
        <w:rPr>
          <w:rFonts w:asciiTheme="minorHAnsi" w:hAnsiTheme="minorHAnsi" w:cstheme="minorHAnsi"/>
          <w:b/>
          <w:i/>
          <w:u w:val="single"/>
          <w:lang w:val="fr-FR"/>
        </w:rPr>
        <w:t>Informations sur l’Agence MCA-Morocco :</w:t>
      </w:r>
    </w:p>
    <w:p w14:paraId="06B69F9A" w14:textId="77777777" w:rsidR="00491F52" w:rsidRPr="006102CF" w:rsidRDefault="00491F52" w:rsidP="00491F52">
      <w:pPr>
        <w:spacing w:before="80"/>
        <w:jc w:val="both"/>
        <w:rPr>
          <w:rFonts w:asciiTheme="minorHAnsi" w:hAnsiTheme="minorHAnsi" w:cstheme="minorHAnsi"/>
          <w:lang w:val="fr-FR"/>
        </w:rPr>
      </w:pPr>
      <w:r w:rsidRPr="006102CF">
        <w:rPr>
          <w:rFonts w:asciiTheme="minorHAnsi" w:hAnsiTheme="minorHAnsi" w:cstheme="minorHAnsi"/>
          <w:lang w:val="fr-FR"/>
        </w:rPr>
        <w:t xml:space="preserve">L’Agence Millennium Challenge </w:t>
      </w:r>
      <w:proofErr w:type="spellStart"/>
      <w:r w:rsidRPr="006102CF">
        <w:rPr>
          <w:rFonts w:asciiTheme="minorHAnsi" w:hAnsiTheme="minorHAnsi" w:cstheme="minorHAnsi"/>
          <w:lang w:val="fr-FR"/>
        </w:rPr>
        <w:t>Account</w:t>
      </w:r>
      <w:proofErr w:type="spellEnd"/>
      <w:r w:rsidRPr="006102CF">
        <w:rPr>
          <w:rFonts w:asciiTheme="minorHAnsi" w:hAnsiTheme="minorHAnsi" w:cstheme="minorHAnsi"/>
          <w:lang w:val="fr-FR"/>
        </w:rPr>
        <w:t>-Morocco (MCA-Morocco) est un établissement public doté de la personnalité morale et de l’autonomie financière. Créée en septembre 2016, l’Agence est chargée de la mise en œuvre du Compact II.</w:t>
      </w:r>
    </w:p>
    <w:p w14:paraId="271593F0" w14:textId="77777777" w:rsidR="00491F52" w:rsidRPr="006102CF"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lang w:val="fr-FR"/>
        </w:rPr>
      </w:pPr>
      <w:r w:rsidRPr="006102CF">
        <w:rPr>
          <w:rFonts w:asciiTheme="minorHAnsi" w:hAnsiTheme="minorHAnsi" w:cstheme="minorHAnsi"/>
          <w:lang w:val="fr-FR"/>
        </w:rPr>
        <w:br w:type="page"/>
      </w:r>
    </w:p>
    <w:p w14:paraId="01D9327C" w14:textId="77777777" w:rsidR="00491F52" w:rsidRPr="00BA21E4" w:rsidRDefault="00491F52" w:rsidP="00491F52">
      <w:pPr>
        <w:pStyle w:val="Heading1"/>
        <w:keepNext/>
        <w:numPr>
          <w:ilvl w:val="0"/>
          <w:numId w:val="3"/>
        </w:numPr>
        <w:shd w:val="clear" w:color="auto" w:fill="E7E6E6"/>
        <w:spacing w:before="0"/>
        <w:jc w:val="left"/>
        <w:rPr>
          <w:rFonts w:cstheme="minorHAnsi"/>
          <w:sz w:val="28"/>
          <w:szCs w:val="28"/>
        </w:rPr>
      </w:pPr>
      <w:bookmarkStart w:id="3" w:name="_Toc123558846"/>
      <w:proofErr w:type="spellStart"/>
      <w:r w:rsidRPr="00BA21E4">
        <w:rPr>
          <w:rFonts w:cstheme="minorHAnsi"/>
          <w:sz w:val="28"/>
          <w:szCs w:val="28"/>
        </w:rPr>
        <w:lastRenderedPageBreak/>
        <w:t>Objet</w:t>
      </w:r>
      <w:proofErr w:type="spellEnd"/>
      <w:r w:rsidRPr="00BA21E4">
        <w:rPr>
          <w:rFonts w:cstheme="minorHAnsi"/>
          <w:sz w:val="28"/>
          <w:szCs w:val="28"/>
        </w:rPr>
        <w:t xml:space="preserve"> du </w:t>
      </w:r>
      <w:proofErr w:type="spellStart"/>
      <w:r w:rsidRPr="00BA21E4">
        <w:rPr>
          <w:rFonts w:cstheme="minorHAnsi"/>
          <w:sz w:val="28"/>
          <w:szCs w:val="28"/>
        </w:rPr>
        <w:t>marché</w:t>
      </w:r>
      <w:bookmarkEnd w:id="3"/>
      <w:proofErr w:type="spellEnd"/>
    </w:p>
    <w:p w14:paraId="04727FCA" w14:textId="77777777" w:rsidR="00491F52" w:rsidRPr="003879EF" w:rsidRDefault="00491F52" w:rsidP="00491F52">
      <w:pPr>
        <w:jc w:val="both"/>
        <w:rPr>
          <w:rFonts w:cstheme="minorHAnsi"/>
        </w:rPr>
      </w:pPr>
    </w:p>
    <w:p w14:paraId="379D1977" w14:textId="77777777" w:rsidR="00491F52" w:rsidRPr="00BA21E4" w:rsidRDefault="00491F52" w:rsidP="00491F52">
      <w:pPr>
        <w:jc w:val="both"/>
        <w:rPr>
          <w:rFonts w:asciiTheme="minorHAnsi" w:hAnsiTheme="minorHAnsi" w:cstheme="minorHAnsi"/>
          <w:lang w:val="fr-FR"/>
        </w:rPr>
      </w:pPr>
      <w:r w:rsidRPr="00BA21E4">
        <w:rPr>
          <w:rFonts w:asciiTheme="minorHAnsi" w:hAnsiTheme="minorHAnsi" w:cstheme="minorHAnsi"/>
          <w:lang w:val="fr-FR"/>
        </w:rPr>
        <w:t xml:space="preserve">Le présent marché a pour objet la </w:t>
      </w:r>
      <w:r w:rsidRPr="00BA21E4">
        <w:rPr>
          <w:rFonts w:asciiTheme="minorHAnsi" w:hAnsiTheme="minorHAnsi" w:cstheme="minorHAnsi"/>
          <w:b/>
          <w:bCs/>
          <w:lang w:val="fr-FR"/>
        </w:rPr>
        <w:t>REALISATION ET L’INSTALLATION DE PANNEAUX DE MARQUAGE DE PROJETS D’INFRASTRUCTURES</w:t>
      </w:r>
      <w:r w:rsidRPr="00BA21E4">
        <w:rPr>
          <w:rFonts w:asciiTheme="minorHAnsi" w:hAnsiTheme="minorHAnsi" w:cstheme="minorHAnsi"/>
          <w:lang w:val="fr-FR"/>
        </w:rPr>
        <w:t xml:space="preserve">.  </w:t>
      </w:r>
    </w:p>
    <w:p w14:paraId="20E6B3BA" w14:textId="77777777" w:rsidR="00491F52" w:rsidRPr="00BA21E4" w:rsidRDefault="00491F52" w:rsidP="00491F52">
      <w:pPr>
        <w:jc w:val="both"/>
        <w:rPr>
          <w:rFonts w:cstheme="minorHAnsi"/>
          <w:lang w:val="fr-FR"/>
        </w:rPr>
      </w:pPr>
    </w:p>
    <w:p w14:paraId="4D89B864" w14:textId="77777777" w:rsidR="00491F52" w:rsidRPr="00BA21E4" w:rsidRDefault="00491F52" w:rsidP="00491F52">
      <w:pPr>
        <w:pStyle w:val="Heading1"/>
        <w:keepNext/>
        <w:numPr>
          <w:ilvl w:val="0"/>
          <w:numId w:val="3"/>
        </w:numPr>
        <w:shd w:val="clear" w:color="auto" w:fill="E7E6E6"/>
        <w:spacing w:before="0"/>
        <w:jc w:val="left"/>
        <w:rPr>
          <w:rFonts w:asciiTheme="minorHAnsi" w:hAnsiTheme="minorHAnsi" w:cstheme="minorHAnsi"/>
          <w:sz w:val="28"/>
          <w:szCs w:val="28"/>
        </w:rPr>
      </w:pPr>
      <w:bookmarkStart w:id="4" w:name="_Toc475331651"/>
      <w:bookmarkStart w:id="5" w:name="_Toc126056811"/>
      <w:bookmarkStart w:id="6" w:name="_Toc123558847"/>
      <w:bookmarkEnd w:id="4"/>
      <w:r w:rsidRPr="00BA21E4">
        <w:rPr>
          <w:rFonts w:asciiTheme="minorHAnsi" w:hAnsiTheme="minorHAnsi" w:cstheme="minorHAnsi"/>
          <w:sz w:val="28"/>
          <w:szCs w:val="28"/>
        </w:rPr>
        <w:t xml:space="preserve">Mode </w:t>
      </w:r>
      <w:proofErr w:type="spellStart"/>
      <w:r w:rsidRPr="00BA21E4">
        <w:rPr>
          <w:rFonts w:asciiTheme="minorHAnsi" w:hAnsiTheme="minorHAnsi" w:cstheme="minorHAnsi"/>
          <w:sz w:val="28"/>
          <w:szCs w:val="28"/>
        </w:rPr>
        <w:t>d’exécution</w:t>
      </w:r>
      <w:proofErr w:type="spellEnd"/>
      <w:r w:rsidRPr="00BA21E4">
        <w:rPr>
          <w:rFonts w:asciiTheme="minorHAnsi" w:hAnsiTheme="minorHAnsi" w:cstheme="minorHAnsi"/>
          <w:sz w:val="28"/>
          <w:szCs w:val="28"/>
        </w:rPr>
        <w:t xml:space="preserve"> de l</w:t>
      </w:r>
      <w:bookmarkEnd w:id="5"/>
      <w:r w:rsidRPr="00BA21E4">
        <w:rPr>
          <w:rFonts w:asciiTheme="minorHAnsi" w:hAnsiTheme="minorHAnsi" w:cstheme="minorHAnsi"/>
          <w:sz w:val="28"/>
          <w:szCs w:val="28"/>
        </w:rPr>
        <w:t>a mission</w:t>
      </w:r>
      <w:bookmarkEnd w:id="6"/>
    </w:p>
    <w:p w14:paraId="3773BBA8" w14:textId="77777777" w:rsidR="00491F52" w:rsidRPr="00BA21E4" w:rsidRDefault="00491F52" w:rsidP="00491F52">
      <w:pPr>
        <w:pBdr>
          <w:bottom w:val="single" w:sz="4" w:space="1" w:color="auto"/>
        </w:pBdr>
        <w:jc w:val="both"/>
        <w:rPr>
          <w:rFonts w:asciiTheme="minorHAnsi" w:hAnsiTheme="minorHAnsi" w:cstheme="minorHAnsi"/>
          <w:b/>
          <w:bCs/>
          <w:color w:val="C00000"/>
        </w:rPr>
      </w:pPr>
    </w:p>
    <w:p w14:paraId="6DF2E203" w14:textId="77777777" w:rsidR="00491F52" w:rsidRPr="00BA21E4" w:rsidRDefault="00491F52" w:rsidP="00491F52">
      <w:pPr>
        <w:pBdr>
          <w:bottom w:val="single" w:sz="4" w:space="1" w:color="auto"/>
        </w:pBdr>
        <w:jc w:val="both"/>
        <w:rPr>
          <w:rFonts w:asciiTheme="minorHAnsi" w:hAnsiTheme="minorHAnsi" w:cstheme="minorHAnsi"/>
          <w:color w:val="C00000"/>
        </w:rPr>
      </w:pPr>
      <w:proofErr w:type="spellStart"/>
      <w:r w:rsidRPr="00BA21E4">
        <w:rPr>
          <w:rFonts w:asciiTheme="minorHAnsi" w:hAnsiTheme="minorHAnsi" w:cstheme="minorHAnsi"/>
          <w:b/>
          <w:bCs/>
          <w:color w:val="C00000"/>
        </w:rPr>
        <w:t>Contenu</w:t>
      </w:r>
      <w:proofErr w:type="spellEnd"/>
      <w:r w:rsidRPr="00BA21E4">
        <w:rPr>
          <w:rFonts w:asciiTheme="minorHAnsi" w:hAnsiTheme="minorHAnsi" w:cstheme="minorHAnsi"/>
          <w:b/>
          <w:bCs/>
          <w:color w:val="C00000"/>
        </w:rPr>
        <w:t xml:space="preserve"> :</w:t>
      </w:r>
    </w:p>
    <w:p w14:paraId="19D57FF5" w14:textId="77777777" w:rsidR="00491F52" w:rsidRPr="00BA21E4" w:rsidRDefault="00491F52" w:rsidP="00491F52">
      <w:pPr>
        <w:spacing w:before="120"/>
        <w:jc w:val="both"/>
        <w:rPr>
          <w:rFonts w:asciiTheme="minorHAnsi" w:hAnsiTheme="minorHAnsi" w:cstheme="minorHAnsi"/>
        </w:rPr>
      </w:pPr>
      <w:r w:rsidRPr="00BA21E4">
        <w:rPr>
          <w:rFonts w:asciiTheme="minorHAnsi" w:hAnsiTheme="minorHAnsi" w:cstheme="minorHAnsi"/>
        </w:rPr>
        <w:t>COMPACT II</w:t>
      </w:r>
    </w:p>
    <w:p w14:paraId="2E9A9F04" w14:textId="77777777" w:rsidR="00491F52" w:rsidRPr="00BA21E4" w:rsidRDefault="00491F52" w:rsidP="00491F52">
      <w:pPr>
        <w:spacing w:before="120"/>
        <w:jc w:val="both"/>
        <w:rPr>
          <w:rFonts w:asciiTheme="minorHAnsi" w:hAnsiTheme="minorHAnsi" w:cstheme="minorHAnsi"/>
          <w:lang w:val="fr-FR"/>
        </w:rPr>
      </w:pPr>
      <w:r w:rsidRPr="00BA21E4">
        <w:rPr>
          <w:rFonts w:asciiTheme="minorHAnsi" w:hAnsiTheme="minorHAnsi" w:cstheme="minorHAnsi"/>
          <w:lang w:val="fr-FR"/>
        </w:rPr>
        <w:t>Nom de l’activité (exemple : ACTIVITE « FORMATION PROFESSIONNELLE »)</w:t>
      </w:r>
    </w:p>
    <w:p w14:paraId="7CD31B17" w14:textId="77777777" w:rsidR="00491F52" w:rsidRPr="00BA21E4" w:rsidRDefault="00491F52" w:rsidP="00491F52">
      <w:pPr>
        <w:spacing w:before="120"/>
        <w:jc w:val="both"/>
        <w:rPr>
          <w:rFonts w:asciiTheme="minorHAnsi" w:hAnsiTheme="minorHAnsi" w:cstheme="minorHAnsi"/>
          <w:lang w:val="fr-FR"/>
        </w:rPr>
      </w:pPr>
      <w:r w:rsidRPr="00BA21E4">
        <w:rPr>
          <w:rFonts w:asciiTheme="minorHAnsi" w:hAnsiTheme="minorHAnsi" w:cstheme="minorHAnsi"/>
          <w:lang w:val="fr-FR"/>
        </w:rPr>
        <w:t>Nom du projet</w:t>
      </w:r>
    </w:p>
    <w:p w14:paraId="49C33BDD" w14:textId="77777777" w:rsidR="00491F52" w:rsidRPr="00BA21E4" w:rsidRDefault="00491F52" w:rsidP="00491F52">
      <w:pPr>
        <w:spacing w:before="120"/>
        <w:jc w:val="both"/>
        <w:rPr>
          <w:rFonts w:asciiTheme="minorHAnsi" w:hAnsiTheme="minorHAnsi" w:cstheme="minorHAnsi"/>
          <w:lang w:val="fr-FR"/>
        </w:rPr>
      </w:pPr>
      <w:r w:rsidRPr="00BA21E4">
        <w:rPr>
          <w:rFonts w:asciiTheme="minorHAnsi" w:hAnsiTheme="minorHAnsi" w:cstheme="minorHAnsi"/>
          <w:lang w:val="fr-FR"/>
        </w:rPr>
        <w:t>CE PROJET A ETE REALISE GRACE A UN DON DU PEUPLE AMERICAIN</w:t>
      </w:r>
    </w:p>
    <w:p w14:paraId="61DC6686" w14:textId="77777777" w:rsidR="00491F52" w:rsidRPr="00BA21E4" w:rsidRDefault="00491F52" w:rsidP="00491F52">
      <w:pPr>
        <w:spacing w:before="120"/>
        <w:jc w:val="both"/>
        <w:rPr>
          <w:rFonts w:asciiTheme="minorHAnsi" w:hAnsiTheme="minorHAnsi" w:cstheme="minorHAnsi"/>
          <w:lang w:val="fr-FR"/>
        </w:rPr>
      </w:pPr>
      <w:r w:rsidRPr="00BA21E4">
        <w:rPr>
          <w:rFonts w:asciiTheme="minorHAnsi" w:hAnsiTheme="minorHAnsi" w:cstheme="minorHAnsi"/>
          <w:lang w:val="fr-FR"/>
        </w:rPr>
        <w:t>Logos (Partie prenante</w:t>
      </w:r>
      <w:r>
        <w:rPr>
          <w:rFonts w:asciiTheme="minorHAnsi" w:hAnsiTheme="minorHAnsi" w:cstheme="minorHAnsi"/>
          <w:lang w:val="fr-FR"/>
        </w:rPr>
        <w:t xml:space="preserve"> </w:t>
      </w:r>
      <w:r w:rsidRPr="00BA21E4">
        <w:rPr>
          <w:rFonts w:asciiTheme="minorHAnsi" w:hAnsiTheme="minorHAnsi" w:cstheme="minorHAnsi"/>
          <w:lang w:val="fr-FR"/>
        </w:rPr>
        <w:t>+</w:t>
      </w:r>
      <w:r>
        <w:rPr>
          <w:rFonts w:asciiTheme="minorHAnsi" w:hAnsiTheme="minorHAnsi" w:cstheme="minorHAnsi"/>
          <w:lang w:val="fr-FR"/>
        </w:rPr>
        <w:t xml:space="preserve"> </w:t>
      </w:r>
      <w:r w:rsidRPr="00BA21E4">
        <w:rPr>
          <w:rFonts w:asciiTheme="minorHAnsi" w:hAnsiTheme="minorHAnsi" w:cstheme="minorHAnsi"/>
          <w:lang w:val="fr-FR"/>
        </w:rPr>
        <w:t>MCC</w:t>
      </w:r>
      <w:r>
        <w:rPr>
          <w:rFonts w:asciiTheme="minorHAnsi" w:hAnsiTheme="minorHAnsi" w:cstheme="minorHAnsi"/>
          <w:lang w:val="fr-FR"/>
        </w:rPr>
        <w:t xml:space="preserve"> + </w:t>
      </w:r>
      <w:r w:rsidRPr="00BA21E4">
        <w:rPr>
          <w:rFonts w:asciiTheme="minorHAnsi" w:hAnsiTheme="minorHAnsi" w:cstheme="minorHAnsi"/>
          <w:lang w:val="fr-FR"/>
        </w:rPr>
        <w:t>MCA-Morocco)</w:t>
      </w:r>
    </w:p>
    <w:p w14:paraId="5F560954" w14:textId="77777777" w:rsidR="00491F52" w:rsidRDefault="00491F52" w:rsidP="00491F52">
      <w:pPr>
        <w:jc w:val="both"/>
        <w:rPr>
          <w:rFonts w:asciiTheme="minorHAnsi" w:hAnsiTheme="minorHAnsi" w:cstheme="minorHAnsi"/>
          <w:b/>
          <w:bCs/>
          <w:lang w:val="fr-FR"/>
        </w:rPr>
      </w:pPr>
    </w:p>
    <w:p w14:paraId="02B0D5E1" w14:textId="77777777" w:rsidR="00491F52" w:rsidRPr="00BA21E4" w:rsidRDefault="00491F52" w:rsidP="00491F52">
      <w:pPr>
        <w:jc w:val="both"/>
        <w:rPr>
          <w:rFonts w:asciiTheme="minorHAnsi" w:hAnsiTheme="minorHAnsi" w:cstheme="minorHAnsi"/>
          <w:b/>
          <w:bCs/>
          <w:lang w:val="fr-FR"/>
        </w:rPr>
      </w:pPr>
      <w:r w:rsidRPr="00BA21E4">
        <w:rPr>
          <w:rFonts w:asciiTheme="minorHAnsi" w:hAnsiTheme="minorHAnsi" w:cstheme="minorHAnsi"/>
          <w:b/>
          <w:bCs/>
          <w:lang w:val="fr-FR"/>
        </w:rPr>
        <w:t>Le design des panneaux est joint en annexe.</w:t>
      </w:r>
    </w:p>
    <w:p w14:paraId="5509BD9A"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Police:</w:t>
      </w:r>
    </w:p>
    <w:p w14:paraId="71BBA4DF"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rPr>
      </w:pPr>
      <w:r w:rsidRPr="00BA21E4">
        <w:rPr>
          <w:rFonts w:asciiTheme="minorHAnsi" w:hAnsiTheme="minorHAnsi" w:cstheme="minorHAnsi"/>
        </w:rPr>
        <w:t>Police: Gotham Narrow Bold</w:t>
      </w:r>
    </w:p>
    <w:p w14:paraId="46B0ED62"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Taille de police : Visible pour un passager à pied ou en voiture</w:t>
      </w:r>
    </w:p>
    <w:p w14:paraId="0C8F9183"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Couleur du texte : tout en noir</w:t>
      </w:r>
    </w:p>
    <w:p w14:paraId="7ACDF7F2" w14:textId="77777777" w:rsidR="00491F52" w:rsidRPr="00BA21E4" w:rsidRDefault="00491F52" w:rsidP="00491F52">
      <w:pPr>
        <w:jc w:val="both"/>
        <w:rPr>
          <w:rFonts w:asciiTheme="minorHAnsi" w:hAnsiTheme="minorHAnsi" w:cstheme="minorHAnsi"/>
          <w:lang w:val="fr-FR"/>
        </w:rPr>
      </w:pPr>
    </w:p>
    <w:p w14:paraId="4AAE094E"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 xml:space="preserve">Fond du </w:t>
      </w:r>
      <w:proofErr w:type="spellStart"/>
      <w:r w:rsidRPr="00BA21E4">
        <w:rPr>
          <w:rFonts w:asciiTheme="minorHAnsi" w:hAnsiTheme="minorHAnsi" w:cstheme="minorHAnsi"/>
          <w:b/>
          <w:bCs/>
          <w:color w:val="C00000"/>
        </w:rPr>
        <w:t>panneau</w:t>
      </w:r>
      <w:proofErr w:type="spellEnd"/>
      <w:r w:rsidRPr="00BA21E4">
        <w:rPr>
          <w:rFonts w:asciiTheme="minorHAnsi" w:hAnsiTheme="minorHAnsi" w:cstheme="minorHAnsi"/>
          <w:b/>
          <w:bCs/>
          <w:color w:val="C00000"/>
        </w:rPr>
        <w:t xml:space="preserve"> : </w:t>
      </w:r>
    </w:p>
    <w:p w14:paraId="11A7E20F"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Blanc rétro-fléchissant avec une bordure en noir</w:t>
      </w:r>
    </w:p>
    <w:p w14:paraId="7098226D" w14:textId="77777777" w:rsidR="00491F52" w:rsidRPr="00BA21E4" w:rsidRDefault="00491F52" w:rsidP="00491F52">
      <w:pPr>
        <w:jc w:val="both"/>
        <w:rPr>
          <w:rFonts w:asciiTheme="minorHAnsi" w:hAnsiTheme="minorHAnsi" w:cstheme="minorHAnsi"/>
          <w:lang w:val="fr-FR"/>
        </w:rPr>
      </w:pPr>
    </w:p>
    <w:p w14:paraId="176DACA8"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 xml:space="preserve">Bordure du </w:t>
      </w:r>
      <w:proofErr w:type="spellStart"/>
      <w:r w:rsidRPr="00BA21E4">
        <w:rPr>
          <w:rFonts w:asciiTheme="minorHAnsi" w:hAnsiTheme="minorHAnsi" w:cstheme="minorHAnsi"/>
          <w:b/>
          <w:bCs/>
          <w:color w:val="C00000"/>
        </w:rPr>
        <w:t>panneau</w:t>
      </w:r>
      <w:proofErr w:type="spellEnd"/>
      <w:r w:rsidRPr="00BA21E4">
        <w:rPr>
          <w:rFonts w:asciiTheme="minorHAnsi" w:hAnsiTheme="minorHAnsi" w:cstheme="minorHAnsi"/>
          <w:b/>
          <w:bCs/>
          <w:color w:val="C00000"/>
        </w:rPr>
        <w:t xml:space="preserve"> :</w:t>
      </w:r>
    </w:p>
    <w:p w14:paraId="658562A6"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rPr>
      </w:pPr>
      <w:proofErr w:type="spellStart"/>
      <w:r w:rsidRPr="00BA21E4">
        <w:rPr>
          <w:rFonts w:asciiTheme="minorHAnsi" w:hAnsiTheme="minorHAnsi" w:cstheme="minorHAnsi"/>
        </w:rPr>
        <w:t>En</w:t>
      </w:r>
      <w:proofErr w:type="spellEnd"/>
      <w:r w:rsidRPr="00BA21E4">
        <w:rPr>
          <w:rFonts w:asciiTheme="minorHAnsi" w:hAnsiTheme="minorHAnsi" w:cstheme="minorHAnsi"/>
        </w:rPr>
        <w:t xml:space="preserve"> noir </w:t>
      </w:r>
    </w:p>
    <w:p w14:paraId="49266E4B"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rPr>
      </w:pPr>
      <w:proofErr w:type="spellStart"/>
      <w:r w:rsidRPr="00BA21E4">
        <w:rPr>
          <w:rFonts w:asciiTheme="minorHAnsi" w:hAnsiTheme="minorHAnsi" w:cstheme="minorHAnsi"/>
        </w:rPr>
        <w:t>Epaisseur</w:t>
      </w:r>
      <w:proofErr w:type="spellEnd"/>
      <w:r w:rsidRPr="00BA21E4">
        <w:rPr>
          <w:rFonts w:asciiTheme="minorHAnsi" w:hAnsiTheme="minorHAnsi" w:cstheme="minorHAnsi"/>
        </w:rPr>
        <w:t xml:space="preserve"> du contour 34 mm</w:t>
      </w:r>
    </w:p>
    <w:p w14:paraId="626213FA" w14:textId="77777777" w:rsidR="00491F52" w:rsidRPr="00BA21E4" w:rsidRDefault="00491F52" w:rsidP="00491F52">
      <w:pPr>
        <w:jc w:val="both"/>
        <w:rPr>
          <w:rFonts w:asciiTheme="minorHAnsi" w:hAnsiTheme="minorHAnsi" w:cstheme="minorHAnsi"/>
        </w:rPr>
      </w:pPr>
    </w:p>
    <w:p w14:paraId="67A54AC4"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 xml:space="preserve">Matière du </w:t>
      </w:r>
      <w:proofErr w:type="spellStart"/>
      <w:r w:rsidRPr="00BA21E4">
        <w:rPr>
          <w:rFonts w:asciiTheme="minorHAnsi" w:hAnsiTheme="minorHAnsi" w:cstheme="minorHAnsi"/>
          <w:b/>
          <w:bCs/>
          <w:color w:val="C00000"/>
        </w:rPr>
        <w:t>panneau</w:t>
      </w:r>
      <w:proofErr w:type="spellEnd"/>
      <w:r w:rsidRPr="00BA21E4">
        <w:rPr>
          <w:rFonts w:asciiTheme="minorHAnsi" w:hAnsiTheme="minorHAnsi" w:cstheme="minorHAnsi"/>
          <w:b/>
          <w:bCs/>
          <w:color w:val="C00000"/>
        </w:rPr>
        <w:t xml:space="preserve"> :</w:t>
      </w:r>
    </w:p>
    <w:p w14:paraId="4B321F17"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Panneau d'aluminium extrudé d'au moins 0,081 po (0,205 cm) </w:t>
      </w:r>
    </w:p>
    <w:p w14:paraId="5CDF7FAF"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du projet doivent être très visibles de jour comme de nuit. Pour ce faire, les surfaces des enseignes doivent être recouvertes d'une matière rétro-</w:t>
      </w:r>
      <w:proofErr w:type="spellStart"/>
      <w:r w:rsidRPr="00BA21E4">
        <w:rPr>
          <w:rFonts w:asciiTheme="minorHAnsi" w:hAnsiTheme="minorHAnsi" w:cstheme="minorHAnsi"/>
          <w:lang w:val="fr-FR"/>
        </w:rPr>
        <w:t>fléchissant</w:t>
      </w:r>
      <w:r>
        <w:rPr>
          <w:rFonts w:asciiTheme="minorHAnsi" w:hAnsiTheme="minorHAnsi" w:cstheme="minorHAnsi"/>
          <w:lang w:val="fr-FR"/>
        </w:rPr>
        <w:t>e</w:t>
      </w:r>
      <w:proofErr w:type="spellEnd"/>
      <w:r w:rsidRPr="00BA21E4">
        <w:rPr>
          <w:rFonts w:asciiTheme="minorHAnsi" w:hAnsiTheme="minorHAnsi" w:cstheme="minorHAnsi"/>
          <w:lang w:val="fr-FR"/>
        </w:rPr>
        <w:t xml:space="preserve"> lisse qui respecte la norme ASTM D 4956.</w:t>
      </w:r>
    </w:p>
    <w:p w14:paraId="05323D9C"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doivent avoir une surface plane exempte de bulles d'air, de plis ou d'autres défauts.</w:t>
      </w:r>
    </w:p>
    <w:p w14:paraId="737245C3"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 fabriquant de la plaque rétro-</w:t>
      </w:r>
      <w:proofErr w:type="spellStart"/>
      <w:r w:rsidRPr="00BA21E4">
        <w:rPr>
          <w:rFonts w:asciiTheme="minorHAnsi" w:hAnsiTheme="minorHAnsi" w:cstheme="minorHAnsi"/>
          <w:lang w:val="fr-FR"/>
        </w:rPr>
        <w:t>fléchissant</w:t>
      </w:r>
      <w:r>
        <w:rPr>
          <w:rFonts w:asciiTheme="minorHAnsi" w:hAnsiTheme="minorHAnsi" w:cstheme="minorHAnsi"/>
          <w:lang w:val="fr-FR"/>
        </w:rPr>
        <w:t>e</w:t>
      </w:r>
      <w:proofErr w:type="spellEnd"/>
      <w:r w:rsidRPr="00BA21E4">
        <w:rPr>
          <w:rFonts w:asciiTheme="minorHAnsi" w:hAnsiTheme="minorHAnsi" w:cstheme="minorHAnsi"/>
          <w:lang w:val="fr-FR"/>
        </w:rPr>
        <w:t> devra fournir des informations sur le type de solvant pouvant être utilisé pour nettoyer la surface.</w:t>
      </w:r>
    </w:p>
    <w:p w14:paraId="01EB3D9C" w14:textId="77777777" w:rsidR="00491F52" w:rsidRPr="00BA21E4" w:rsidRDefault="00491F52" w:rsidP="00491F52">
      <w:pPr>
        <w:jc w:val="both"/>
        <w:rPr>
          <w:rFonts w:asciiTheme="minorHAnsi" w:hAnsiTheme="minorHAnsi" w:cstheme="minorHAnsi"/>
          <w:lang w:val="fr-FR"/>
        </w:rPr>
      </w:pPr>
    </w:p>
    <w:p w14:paraId="38A72F36" w14:textId="77777777" w:rsidR="00491F52" w:rsidRPr="00BA21E4" w:rsidRDefault="00491F52" w:rsidP="00491F52">
      <w:pPr>
        <w:pBdr>
          <w:bottom w:val="single" w:sz="4" w:space="1" w:color="auto"/>
        </w:pBdr>
        <w:jc w:val="both"/>
        <w:rPr>
          <w:rFonts w:asciiTheme="minorHAnsi" w:hAnsiTheme="minorHAnsi" w:cstheme="minorHAnsi"/>
          <w:color w:val="C00000"/>
          <w:lang w:val="fr-FR"/>
        </w:rPr>
      </w:pPr>
      <w:r w:rsidRPr="00BA21E4">
        <w:rPr>
          <w:rFonts w:asciiTheme="minorHAnsi" w:hAnsiTheme="minorHAnsi" w:cstheme="minorHAnsi"/>
          <w:b/>
          <w:bCs/>
          <w:color w:val="C00000"/>
          <w:lang w:val="fr-FR"/>
        </w:rPr>
        <w:lastRenderedPageBreak/>
        <w:t>Matière de la structure du panneau (potences):</w:t>
      </w:r>
    </w:p>
    <w:p w14:paraId="00CB048A"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potences de fixation du panneau doivent être construites de manière à résister au balancement du vent ou au déplacement par vandalisme.</w:t>
      </w:r>
    </w:p>
    <w:p w14:paraId="0779C50E"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Il faut placer deux poteaux de fixation en métal galvanisé de taille appropriée et répondant à la dernière édition de spécifications de l'AASHTO pour supports structurels pour panneaux routiers ou équivalent.</w:t>
      </w:r>
    </w:p>
    <w:p w14:paraId="65894FED" w14:textId="77777777" w:rsidR="00491F52" w:rsidRPr="00BA21E4" w:rsidRDefault="00491F52" w:rsidP="00491F5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 poteau de signalisation sera encastré dans un puits foré de 75 cm de diamètre et de 305 cm de profondeur et placé dans le béton.</w:t>
      </w:r>
    </w:p>
    <w:p w14:paraId="5FCC1206" w14:textId="77777777" w:rsidR="00491F52" w:rsidRPr="00BA21E4" w:rsidRDefault="00491F52" w:rsidP="00491F52">
      <w:pPr>
        <w:pBdr>
          <w:bottom w:val="single" w:sz="4" w:space="1" w:color="auto"/>
        </w:pBdr>
        <w:jc w:val="both"/>
        <w:rPr>
          <w:rFonts w:asciiTheme="minorHAnsi" w:hAnsiTheme="minorHAnsi" w:cstheme="minorHAnsi"/>
          <w:b/>
          <w:bCs/>
          <w:lang w:val="fr-FR"/>
        </w:rPr>
      </w:pPr>
    </w:p>
    <w:p w14:paraId="32DC46F3"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 xml:space="preserve">Emplacement des </w:t>
      </w:r>
      <w:proofErr w:type="spellStart"/>
      <w:r w:rsidRPr="00BA21E4">
        <w:rPr>
          <w:rFonts w:asciiTheme="minorHAnsi" w:hAnsiTheme="minorHAnsi" w:cstheme="minorHAnsi"/>
          <w:b/>
          <w:bCs/>
          <w:color w:val="C00000"/>
        </w:rPr>
        <w:t>panneaux</w:t>
      </w:r>
      <w:proofErr w:type="spellEnd"/>
      <w:r w:rsidRPr="00BA21E4">
        <w:rPr>
          <w:rFonts w:asciiTheme="minorHAnsi" w:hAnsiTheme="minorHAnsi" w:cstheme="minorHAnsi"/>
          <w:b/>
          <w:bCs/>
          <w:color w:val="C00000"/>
        </w:rPr>
        <w:t xml:space="preserve"> :</w:t>
      </w:r>
    </w:p>
    <w:p w14:paraId="479A98CA" w14:textId="77777777" w:rsidR="00491F52" w:rsidRPr="00BA21E4" w:rsidRDefault="00491F52" w:rsidP="00491F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L'emplacement des panneaux ne doit pas obstruer la visibilité des panneaux de réglementation, de sécurité et de guidage, ou d'autres dispositifs de contrôle de la circulation applicables.</w:t>
      </w:r>
    </w:p>
    <w:p w14:paraId="10E46649" w14:textId="77777777" w:rsidR="00491F52" w:rsidRPr="00BA21E4" w:rsidRDefault="00491F52" w:rsidP="00491F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doivent être alignés avec le champ de vision de l'usager de la route.</w:t>
      </w:r>
    </w:p>
    <w:p w14:paraId="2534BD63" w14:textId="77777777" w:rsidR="00491F52" w:rsidRPr="00BA21E4" w:rsidRDefault="00491F52" w:rsidP="00491F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doivent être placés à l'entrée des sites depuis la route adjacente. Ils doivent être montés verticalement à angle droit par rapport à la direction et face au trafic auquel ils sont destinés à servir.</w:t>
      </w:r>
    </w:p>
    <w:p w14:paraId="735241A6" w14:textId="77777777" w:rsidR="00491F52" w:rsidRPr="00BA21E4" w:rsidRDefault="00491F52" w:rsidP="00491F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doivent être placés à au moins 4 mètres du bord de la chaussée (ou à 2 mètres de l'accotement) sauf disposition contraire de la législation locale.</w:t>
      </w:r>
    </w:p>
    <w:p w14:paraId="35AD7078" w14:textId="77777777" w:rsidR="00491F52" w:rsidRPr="00BA21E4" w:rsidRDefault="00491F52" w:rsidP="00491F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devraient être placés derrière les barrières routières existantes dans la mesure du possible.</w:t>
      </w:r>
    </w:p>
    <w:p w14:paraId="59C08C7A" w14:textId="77777777" w:rsidR="00491F52" w:rsidRPr="00BA21E4" w:rsidRDefault="00491F52" w:rsidP="00491F52">
      <w:pPr>
        <w:jc w:val="both"/>
        <w:rPr>
          <w:rFonts w:asciiTheme="minorHAnsi" w:hAnsiTheme="minorHAnsi" w:cstheme="minorHAnsi"/>
          <w:lang w:val="fr-FR"/>
        </w:rPr>
      </w:pPr>
    </w:p>
    <w:p w14:paraId="4AD9F8D7"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 xml:space="preserve">Hauteur du </w:t>
      </w:r>
      <w:proofErr w:type="spellStart"/>
      <w:r w:rsidRPr="00BA21E4">
        <w:rPr>
          <w:rFonts w:asciiTheme="minorHAnsi" w:hAnsiTheme="minorHAnsi" w:cstheme="minorHAnsi"/>
          <w:b/>
          <w:bCs/>
          <w:color w:val="C00000"/>
        </w:rPr>
        <w:t>panneau</w:t>
      </w:r>
      <w:proofErr w:type="spellEnd"/>
      <w:r w:rsidRPr="00BA21E4">
        <w:rPr>
          <w:rFonts w:asciiTheme="minorHAnsi" w:hAnsiTheme="minorHAnsi" w:cstheme="minorHAnsi"/>
          <w:b/>
          <w:bCs/>
          <w:color w:val="C00000"/>
        </w:rPr>
        <w:t xml:space="preserve"> :</w:t>
      </w:r>
    </w:p>
    <w:p w14:paraId="272C25C0" w14:textId="77777777" w:rsidR="00491F52" w:rsidRPr="00BA21E4" w:rsidRDefault="00491F52" w:rsidP="00491F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La hauteur minimale du panneau, sauf indication contraire par la loi locale, mesurée verticalement à partir du bas du panneau à l'élévation du sol, doit être de 2,5 mètres.</w:t>
      </w:r>
    </w:p>
    <w:p w14:paraId="63B101D4" w14:textId="77777777" w:rsidR="00491F52" w:rsidRPr="00BA21E4" w:rsidRDefault="00491F52" w:rsidP="00491F52">
      <w:pPr>
        <w:jc w:val="both"/>
        <w:rPr>
          <w:rFonts w:asciiTheme="minorHAnsi" w:hAnsiTheme="minorHAnsi" w:cstheme="minorHAnsi"/>
          <w:b/>
          <w:bCs/>
          <w:lang w:val="fr-FR"/>
        </w:rPr>
      </w:pPr>
    </w:p>
    <w:p w14:paraId="189FFC02" w14:textId="77777777" w:rsidR="00491F52" w:rsidRPr="00BA21E4" w:rsidRDefault="00491F52" w:rsidP="00491F52">
      <w:pPr>
        <w:pBdr>
          <w:bottom w:val="single" w:sz="4" w:space="1" w:color="auto"/>
        </w:pBdr>
        <w:jc w:val="both"/>
        <w:rPr>
          <w:rFonts w:asciiTheme="minorHAnsi" w:hAnsiTheme="minorHAnsi" w:cstheme="minorHAnsi"/>
          <w:color w:val="C00000"/>
        </w:rPr>
      </w:pPr>
      <w:r w:rsidRPr="00BA21E4">
        <w:rPr>
          <w:rFonts w:asciiTheme="minorHAnsi" w:hAnsiTheme="minorHAnsi" w:cstheme="minorHAnsi"/>
          <w:b/>
          <w:bCs/>
          <w:color w:val="C00000"/>
        </w:rPr>
        <w:t xml:space="preserve">Dimensions du </w:t>
      </w:r>
      <w:proofErr w:type="spellStart"/>
      <w:r w:rsidRPr="00BA21E4">
        <w:rPr>
          <w:rFonts w:asciiTheme="minorHAnsi" w:hAnsiTheme="minorHAnsi" w:cstheme="minorHAnsi"/>
          <w:b/>
          <w:bCs/>
          <w:color w:val="C00000"/>
        </w:rPr>
        <w:t>panneau</w:t>
      </w:r>
      <w:proofErr w:type="spellEnd"/>
    </w:p>
    <w:p w14:paraId="4C9391F9" w14:textId="77777777" w:rsidR="00491F52" w:rsidRPr="00BA21E4" w:rsidRDefault="00491F52" w:rsidP="00491F5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120" w:line="259" w:lineRule="auto"/>
        <w:jc w:val="both"/>
        <w:rPr>
          <w:rFonts w:asciiTheme="minorHAnsi" w:hAnsiTheme="minorHAnsi" w:cstheme="minorHAnsi"/>
          <w:lang w:val="fr-FR"/>
        </w:rPr>
      </w:pPr>
      <w:r w:rsidRPr="00BA21E4">
        <w:rPr>
          <w:rFonts w:asciiTheme="minorHAnsi" w:hAnsiTheme="minorHAnsi" w:cstheme="minorHAnsi"/>
          <w:lang w:val="fr-FR"/>
        </w:rPr>
        <w:t>Les panneaux mesureront 304 cm (largeur) sur 166 cm (hauteur).</w:t>
      </w:r>
    </w:p>
    <w:p w14:paraId="5453CE9A" w14:textId="77777777" w:rsidR="00491F52" w:rsidRPr="00BA21E4" w:rsidRDefault="00491F52" w:rsidP="00491F52">
      <w:pPr>
        <w:jc w:val="both"/>
        <w:rPr>
          <w:lang w:val="fr-FR"/>
        </w:rPr>
      </w:pPr>
    </w:p>
    <w:p w14:paraId="2E29DF49" w14:textId="77777777" w:rsidR="00491F52" w:rsidRPr="00BA21E4" w:rsidRDefault="00491F52" w:rsidP="00491F52">
      <w:pPr>
        <w:tabs>
          <w:tab w:val="left" w:pos="284"/>
        </w:tabs>
        <w:spacing w:after="100"/>
        <w:ind w:left="360"/>
        <w:jc w:val="both"/>
        <w:rPr>
          <w:rFonts w:cstheme="minorHAnsi"/>
          <w:lang w:val="fr-FR"/>
        </w:rPr>
      </w:pPr>
    </w:p>
    <w:p w14:paraId="1767B83B" w14:textId="77777777" w:rsidR="00491F52"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46BEBA52" w14:textId="46F1F724" w:rsidR="00491F52" w:rsidRPr="00491F52"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Arial" w:hAnsiTheme="minorHAnsi" w:cstheme="minorHAnsi"/>
          <w:b/>
          <w:bCs/>
          <w:color w:val="000000" w:themeColor="text1"/>
          <w:sz w:val="22"/>
          <w:szCs w:val="22"/>
          <w:u w:val="single"/>
          <w:bdr w:val="none" w:sz="0" w:space="0" w:color="auto"/>
          <w:lang w:val="fr-FR"/>
        </w:rPr>
      </w:pPr>
      <w:r w:rsidRPr="00EB7BB8">
        <w:rPr>
          <w:rFonts w:asciiTheme="minorHAnsi" w:hAnsiTheme="minorHAnsi"/>
          <w:b/>
          <w:bCs/>
          <w:strike/>
          <w:sz w:val="22"/>
          <w:szCs w:val="22"/>
          <w:u w:val="single"/>
          <w:lang w:val="fr-FR"/>
        </w:rPr>
        <w:br w:type="page"/>
      </w:r>
    </w:p>
    <w:p w14:paraId="1E1D3CA9" w14:textId="77777777" w:rsidR="00491F52" w:rsidRPr="00FA74BB" w:rsidRDefault="00491F52" w:rsidP="00491F52">
      <w:pPr>
        <w:jc w:val="center"/>
        <w:rPr>
          <w:rStyle w:val="Aucun"/>
          <w:rFonts w:asciiTheme="minorHAnsi" w:hAnsiTheme="minorHAnsi"/>
          <w:b/>
          <w:bCs/>
          <w:sz w:val="22"/>
          <w:szCs w:val="22"/>
          <w:u w:val="single"/>
          <w:lang w:val="fr-MA"/>
        </w:rPr>
      </w:pPr>
      <w:proofErr w:type="spellStart"/>
      <w:r w:rsidRPr="00A94148">
        <w:rPr>
          <w:rStyle w:val="Aucun"/>
          <w:rFonts w:asciiTheme="minorHAnsi" w:hAnsiTheme="minorHAnsi"/>
          <w:bCs/>
          <w:sz w:val="22"/>
          <w:szCs w:val="22"/>
          <w:u w:val="single"/>
        </w:rPr>
        <w:lastRenderedPageBreak/>
        <w:t>Annexe</w:t>
      </w:r>
      <w:proofErr w:type="spellEnd"/>
      <w:r w:rsidRPr="00A94148">
        <w:rPr>
          <w:rStyle w:val="Aucun"/>
          <w:rFonts w:asciiTheme="minorHAnsi" w:hAnsiTheme="minorHAnsi"/>
          <w:bCs/>
          <w:sz w:val="22"/>
          <w:szCs w:val="22"/>
          <w:u w:val="single"/>
        </w:rPr>
        <w:t xml:space="preserve"> </w:t>
      </w:r>
      <w:r>
        <w:rPr>
          <w:rStyle w:val="Aucun"/>
          <w:rFonts w:asciiTheme="minorHAnsi" w:hAnsiTheme="minorHAnsi"/>
          <w:bCs/>
          <w:sz w:val="22"/>
          <w:szCs w:val="22"/>
          <w:u w:val="single"/>
        </w:rPr>
        <w:t>D</w:t>
      </w:r>
      <w:r w:rsidRPr="00A94148">
        <w:rPr>
          <w:rStyle w:val="Aucun"/>
          <w:rFonts w:asciiTheme="minorHAnsi" w:hAnsiTheme="minorHAnsi"/>
          <w:bCs/>
          <w:sz w:val="22"/>
          <w:szCs w:val="22"/>
          <w:u w:val="single"/>
        </w:rPr>
        <w:t xml:space="preserve"> : </w:t>
      </w:r>
    </w:p>
    <w:p w14:paraId="62ACEBE5" w14:textId="77777777" w:rsidR="00491F52" w:rsidRPr="00FA74BB" w:rsidRDefault="00491F52" w:rsidP="00491F52">
      <w:pPr>
        <w:jc w:val="center"/>
        <w:rPr>
          <w:rStyle w:val="Aucun"/>
          <w:rFonts w:asciiTheme="minorHAnsi" w:hAnsiTheme="minorHAnsi"/>
          <w:b/>
          <w:bCs/>
          <w:sz w:val="22"/>
          <w:szCs w:val="22"/>
          <w:u w:val="single"/>
          <w:lang w:val="fr-MA"/>
        </w:rPr>
      </w:pPr>
      <w:r w:rsidRPr="00FA74BB">
        <w:rPr>
          <w:rStyle w:val="Aucun"/>
          <w:rFonts w:asciiTheme="minorHAnsi" w:hAnsiTheme="minorHAnsi"/>
          <w:bCs/>
          <w:sz w:val="22"/>
          <w:szCs w:val="22"/>
          <w:u w:val="single"/>
          <w:lang w:val="fr-MA"/>
        </w:rPr>
        <w:t>MODELE D’ENGAGEMENT</w:t>
      </w:r>
    </w:p>
    <w:p w14:paraId="1EE29B7E" w14:textId="77777777" w:rsidR="00491F52" w:rsidRPr="00FA74BB" w:rsidRDefault="00491F52" w:rsidP="00491F52">
      <w:pPr>
        <w:jc w:val="center"/>
        <w:rPr>
          <w:rStyle w:val="Aucun"/>
          <w:rFonts w:asciiTheme="minorHAnsi" w:hAnsiTheme="minorHAnsi"/>
          <w:b/>
          <w:bCs/>
          <w:sz w:val="22"/>
          <w:szCs w:val="22"/>
          <w:u w:val="single"/>
          <w:lang w:val="fr-MA"/>
        </w:rPr>
      </w:pPr>
      <w:r w:rsidRPr="00FA74BB">
        <w:rPr>
          <w:rStyle w:val="Aucun"/>
          <w:rFonts w:asciiTheme="minorHAnsi" w:hAnsiTheme="minorHAnsi"/>
          <w:bCs/>
          <w:sz w:val="22"/>
          <w:szCs w:val="22"/>
          <w:u w:val="single"/>
          <w:lang w:val="fr-MA"/>
        </w:rPr>
        <w:t xml:space="preserve"> POUR ASSURER LE SERVICE APRES VENTE</w:t>
      </w:r>
    </w:p>
    <w:p w14:paraId="7673E871" w14:textId="77777777" w:rsidR="00491F52" w:rsidRPr="004717CF" w:rsidRDefault="00491F52" w:rsidP="00491F52">
      <w:pPr>
        <w:jc w:val="center"/>
        <w:rPr>
          <w:rFonts w:cstheme="minorHAnsi"/>
          <w:b/>
          <w:bCs/>
          <w:color w:val="000000" w:themeColor="text1"/>
          <w:u w:val="single"/>
          <w:lang w:val="fr-MA"/>
        </w:rPr>
      </w:pPr>
    </w:p>
    <w:p w14:paraId="57A935AE" w14:textId="77777777" w:rsidR="00491F52" w:rsidRPr="00A0712B" w:rsidRDefault="00491F52" w:rsidP="00491F52">
      <w:pPr>
        <w:ind w:left="2" w:hanging="4"/>
        <w:jc w:val="both"/>
        <w:rPr>
          <w:rFonts w:eastAsia="Arial" w:cstheme="minorHAnsi"/>
          <w:b/>
          <w:bCs/>
          <w:color w:val="000000" w:themeColor="text1"/>
          <w:lang w:val="fr-FR"/>
        </w:rPr>
      </w:pPr>
    </w:p>
    <w:p w14:paraId="117D2D27" w14:textId="77777777" w:rsidR="00491F52" w:rsidRPr="00A94148" w:rsidRDefault="00491F52" w:rsidP="00491F52">
      <w:pPr>
        <w:rPr>
          <w:rFonts w:asciiTheme="minorHAnsi" w:hAnsiTheme="minorHAnsi" w:cstheme="minorHAnsi"/>
          <w:lang w:val="fr-MA"/>
        </w:rPr>
      </w:pPr>
      <w:r w:rsidRPr="00A94148">
        <w:rPr>
          <w:rFonts w:asciiTheme="minorHAnsi" w:hAnsiTheme="minorHAnsi" w:cstheme="minorHAnsi"/>
          <w:lang w:val="fr-MA"/>
        </w:rPr>
        <w:t>Je soussigné, ……………………………, agissant au nom et pour le compte de la société ………………, « adresse »</w:t>
      </w:r>
    </w:p>
    <w:p w14:paraId="0A39FBF3" w14:textId="77777777" w:rsidR="00491F52" w:rsidRPr="00A94148" w:rsidRDefault="00491F52" w:rsidP="00491F52">
      <w:pPr>
        <w:rPr>
          <w:rFonts w:asciiTheme="minorHAnsi" w:hAnsiTheme="minorHAnsi" w:cstheme="minorHAnsi"/>
          <w:lang w:val="fr-MA"/>
        </w:rPr>
      </w:pPr>
    </w:p>
    <w:p w14:paraId="6D835764" w14:textId="77777777" w:rsidR="00491F52" w:rsidRPr="00A94148" w:rsidRDefault="00491F52" w:rsidP="00491F52">
      <w:pPr>
        <w:rPr>
          <w:rFonts w:asciiTheme="minorHAnsi" w:hAnsiTheme="minorHAnsi" w:cstheme="minorHAnsi"/>
          <w:lang w:val="fr-MA"/>
        </w:rPr>
      </w:pPr>
      <w:r w:rsidRPr="00A94148">
        <w:rPr>
          <w:rFonts w:asciiTheme="minorHAnsi" w:hAnsiTheme="minorHAnsi" w:cstheme="minorHAnsi"/>
          <w:lang w:val="fr-MA"/>
        </w:rPr>
        <w:t xml:space="preserve">En vertu des pouvoirs qui me sont conférés </w:t>
      </w:r>
    </w:p>
    <w:p w14:paraId="62BC876B" w14:textId="77777777" w:rsidR="00491F52" w:rsidRPr="00A94148" w:rsidRDefault="00491F52" w:rsidP="00491F52">
      <w:pPr>
        <w:rPr>
          <w:rFonts w:asciiTheme="minorHAnsi" w:hAnsiTheme="minorHAnsi" w:cstheme="minorHAnsi"/>
          <w:lang w:val="fr-MA"/>
        </w:rPr>
      </w:pPr>
    </w:p>
    <w:p w14:paraId="75A409E1" w14:textId="77777777" w:rsidR="00491F52" w:rsidRPr="00A94148" w:rsidRDefault="00491F52" w:rsidP="00491F52">
      <w:pPr>
        <w:jc w:val="both"/>
        <w:rPr>
          <w:rFonts w:asciiTheme="minorHAnsi" w:hAnsiTheme="minorHAnsi" w:cstheme="minorHAnsi"/>
          <w:lang w:val="fr-MA"/>
        </w:rPr>
      </w:pPr>
      <w:r w:rsidRPr="00A94148">
        <w:rPr>
          <w:rFonts w:asciiTheme="minorHAnsi" w:hAnsiTheme="minorHAnsi" w:cstheme="minorHAnsi"/>
          <w:lang w:val="fr-MA"/>
        </w:rPr>
        <w:t xml:space="preserve">Après avoir pris connaissance des prestations exigées par le cahier des prescriptions spéciales de l’appel d’offres …………………………………………………………………………………………en matière de service après-vente. </w:t>
      </w:r>
    </w:p>
    <w:p w14:paraId="311C002A" w14:textId="77777777" w:rsidR="00491F52" w:rsidRPr="00A94148" w:rsidRDefault="00491F52" w:rsidP="00491F52">
      <w:pPr>
        <w:rPr>
          <w:rFonts w:asciiTheme="minorHAnsi" w:hAnsiTheme="minorHAnsi" w:cstheme="minorHAnsi"/>
          <w:lang w:val="fr-MA"/>
        </w:rPr>
      </w:pPr>
    </w:p>
    <w:p w14:paraId="1A3F15D0" w14:textId="77777777" w:rsidR="00491F52" w:rsidRPr="00A94148" w:rsidRDefault="00491F52" w:rsidP="00491F52">
      <w:pPr>
        <w:rPr>
          <w:rFonts w:asciiTheme="minorHAnsi" w:hAnsiTheme="minorHAnsi" w:cstheme="minorHAnsi"/>
          <w:lang w:val="fr-MA"/>
        </w:rPr>
      </w:pPr>
      <w:r w:rsidRPr="00A94148">
        <w:rPr>
          <w:rFonts w:asciiTheme="minorHAnsi" w:hAnsiTheme="minorHAnsi" w:cstheme="minorHAnsi"/>
          <w:lang w:val="fr-MA"/>
        </w:rPr>
        <w:t>Après avoir apprécié à mon point de vue et sous ma responsabilité la nature et les conditions d’exécution de ces prestations, je m’engage à assurer le service après-vente pour le marché ……………………………………………………………………………………………………………. Aussi bien pendant la période de garantie qu’ultérieurement et ce, conformément aux prescriptions du dossier d’appel d’offres et à la proposition faite dans mon offre financière.</w:t>
      </w:r>
    </w:p>
    <w:p w14:paraId="01349C24" w14:textId="77777777" w:rsidR="00491F52" w:rsidRPr="00A94148" w:rsidRDefault="00491F52" w:rsidP="00491F52">
      <w:pPr>
        <w:rPr>
          <w:rFonts w:asciiTheme="minorHAnsi" w:hAnsiTheme="minorHAnsi" w:cstheme="minorHAnsi"/>
          <w:lang w:val="fr-MA"/>
        </w:rPr>
      </w:pPr>
    </w:p>
    <w:p w14:paraId="5A56C0CE" w14:textId="77777777" w:rsidR="00491F52" w:rsidRPr="00A94148" w:rsidRDefault="00491F52" w:rsidP="00491F52">
      <w:pPr>
        <w:rPr>
          <w:rFonts w:asciiTheme="minorHAnsi" w:eastAsiaTheme="minorHAnsi" w:hAnsiTheme="minorHAnsi" w:cstheme="minorHAnsi"/>
          <w:lang w:val="fr-MA"/>
        </w:rPr>
      </w:pPr>
      <w:r w:rsidRPr="00A94148">
        <w:rPr>
          <w:rFonts w:asciiTheme="minorHAnsi" w:hAnsiTheme="minorHAnsi" w:cstheme="minorHAnsi"/>
          <w:lang w:val="fr-MA"/>
        </w:rPr>
        <w:t>Afin de faciliter l’analyse technique de la documentation, le candidat est tenu de répondre aux spécifications demandées dans l’ordre, de la façon la plus claire et la plus exhaustive possible ;</w:t>
      </w:r>
    </w:p>
    <w:p w14:paraId="4D2F93BA" w14:textId="77777777" w:rsidR="00491F52" w:rsidRPr="00A94148" w:rsidRDefault="00491F52" w:rsidP="00491F52">
      <w:pPr>
        <w:suppressAutoHyphens/>
        <w:rPr>
          <w:rFonts w:asciiTheme="minorHAnsi" w:eastAsia="Times New Roman" w:hAnsiTheme="minorHAnsi" w:cstheme="minorHAnsi"/>
          <w:sz w:val="16"/>
          <w:szCs w:val="16"/>
          <w:lang w:val="fr-FR"/>
        </w:rPr>
      </w:pPr>
    </w:p>
    <w:p w14:paraId="3543134C" w14:textId="77777777" w:rsidR="00491F52" w:rsidRPr="00FA74BB"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MA"/>
        </w:rPr>
      </w:pPr>
    </w:p>
    <w:p w14:paraId="69482472" w14:textId="77777777" w:rsidR="00491F52" w:rsidRPr="00FA74BB"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MA"/>
        </w:rPr>
      </w:pPr>
    </w:p>
    <w:p w14:paraId="0FAB2174" w14:textId="77777777" w:rsidR="00491F52" w:rsidRPr="00FA74BB"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MA"/>
        </w:rPr>
      </w:pPr>
    </w:p>
    <w:p w14:paraId="332F122B" w14:textId="77777777" w:rsidR="00491F52" w:rsidRPr="00FA74BB" w:rsidRDefault="00491F52" w:rsidP="00491F52">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MA"/>
        </w:rPr>
        <w:sectPr w:rsidR="00491F52" w:rsidRPr="00FA74BB" w:rsidSect="00C97B1D">
          <w:pgSz w:w="11900" w:h="16840"/>
          <w:pgMar w:top="1418" w:right="1418" w:bottom="1418" w:left="1418" w:header="113" w:footer="709" w:gutter="0"/>
          <w:cols w:space="720"/>
          <w:docGrid w:linePitch="326"/>
        </w:sectPr>
      </w:pPr>
    </w:p>
    <w:p w14:paraId="2FD8C9D9" w14:textId="77777777" w:rsidR="00491F52" w:rsidRPr="00A94148"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u w:val="single"/>
          <w:bdr w:val="none" w:sz="0" w:space="0" w:color="auto"/>
          <w:lang w:val="fr-FR"/>
        </w:rPr>
      </w:pPr>
      <w:bookmarkStart w:id="7" w:name="_Toc33755932"/>
      <w:r w:rsidRPr="00A94148">
        <w:rPr>
          <w:rFonts w:asciiTheme="minorHAnsi" w:eastAsia="Times New Roman" w:hAnsiTheme="minorHAnsi" w:cstheme="minorHAnsi"/>
          <w:b/>
          <w:color w:val="000000" w:themeColor="text1"/>
          <w:kern w:val="28"/>
          <w:sz w:val="22"/>
          <w:szCs w:val="22"/>
          <w:u w:val="single"/>
          <w:bdr w:val="none" w:sz="0" w:space="0" w:color="auto"/>
          <w:lang w:val="fr-FR"/>
        </w:rPr>
        <w:lastRenderedPageBreak/>
        <w:t xml:space="preserve">ANNEXE </w:t>
      </w:r>
      <w:r>
        <w:rPr>
          <w:rFonts w:asciiTheme="minorHAnsi" w:eastAsia="Times New Roman" w:hAnsiTheme="minorHAnsi" w:cstheme="minorHAnsi"/>
          <w:b/>
          <w:color w:val="000000" w:themeColor="text1"/>
          <w:kern w:val="28"/>
          <w:sz w:val="22"/>
          <w:szCs w:val="22"/>
          <w:u w:val="single"/>
          <w:bdr w:val="none" w:sz="0" w:space="0" w:color="auto"/>
          <w:lang w:val="fr-FR"/>
        </w:rPr>
        <w:t>E</w:t>
      </w:r>
      <w:r w:rsidRPr="00A94148">
        <w:rPr>
          <w:rFonts w:asciiTheme="minorHAnsi" w:eastAsia="Times New Roman" w:hAnsiTheme="minorHAnsi" w:cstheme="minorHAnsi"/>
          <w:b/>
          <w:color w:val="000000" w:themeColor="text1"/>
          <w:kern w:val="28"/>
          <w:sz w:val="22"/>
          <w:szCs w:val="22"/>
          <w:u w:val="single"/>
          <w:bdr w:val="none" w:sz="0" w:space="0" w:color="auto"/>
          <w:lang w:val="fr-FR"/>
        </w:rPr>
        <w:t> : ATTESTATION DE RECEPTION DU MATERIEL</w:t>
      </w:r>
      <w:bookmarkEnd w:id="7"/>
      <w:r w:rsidRPr="00A94148">
        <w:rPr>
          <w:rFonts w:asciiTheme="minorHAnsi" w:eastAsia="Times New Roman" w:hAnsiTheme="minorHAnsi" w:cstheme="minorHAnsi"/>
          <w:b/>
          <w:color w:val="000000" w:themeColor="text1"/>
          <w:kern w:val="28"/>
          <w:sz w:val="22"/>
          <w:szCs w:val="22"/>
          <w:u w:val="single"/>
          <w:bdr w:val="none" w:sz="0" w:space="0" w:color="auto"/>
          <w:lang w:val="fr-FR"/>
        </w:rPr>
        <w:t xml:space="preserve">  </w:t>
      </w:r>
    </w:p>
    <w:p w14:paraId="2AC45596"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49142778"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253B077A"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649AA7D6"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 xml:space="preserve">objet du contrat n° X, issu de la </w:t>
      </w:r>
      <w:r>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1C25B8C0"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6E2D68D3" w14:textId="77777777" w:rsidR="00491F52" w:rsidRPr="00930C9C" w:rsidRDefault="00491F52" w:rsidP="00491F5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F1B6701"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394B710C"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E3CB17A" w14:textId="77777777" w:rsidR="00491F52" w:rsidRPr="00930C9C" w:rsidRDefault="00491F52" w:rsidP="00491F5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de l’entité bénéficiaire :</w:t>
      </w:r>
    </w:p>
    <w:p w14:paraId="1971602D"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2D83636F"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248A5EEF"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6B68C6D8"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2DA14C5F"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livrés</w:t>
      </w:r>
    </w:p>
    <w:p w14:paraId="1FFBB4C0"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491F52" w:rsidRPr="00930C9C" w14:paraId="0FAA97FB" w14:textId="77777777" w:rsidTr="00E35934">
        <w:trPr>
          <w:trHeight w:val="692"/>
        </w:trPr>
        <w:tc>
          <w:tcPr>
            <w:tcW w:w="653" w:type="dxa"/>
            <w:tcBorders>
              <w:top w:val="single" w:sz="4" w:space="0" w:color="auto"/>
              <w:left w:val="single" w:sz="4" w:space="0" w:color="auto"/>
              <w:bottom w:val="single" w:sz="4" w:space="0" w:color="auto"/>
            </w:tcBorders>
            <w:shd w:val="clear" w:color="auto" w:fill="BFBFBF"/>
          </w:tcPr>
          <w:p w14:paraId="1651F43B"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113440A"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B260DD9"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DEE0BFC"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704E8754"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491F52" w:rsidRPr="00930C9C" w14:paraId="4357020B" w14:textId="77777777" w:rsidTr="00E35934">
        <w:trPr>
          <w:trHeight w:val="660"/>
        </w:trPr>
        <w:tc>
          <w:tcPr>
            <w:tcW w:w="653" w:type="dxa"/>
            <w:shd w:val="clear" w:color="auto" w:fill="EDEDED"/>
          </w:tcPr>
          <w:p w14:paraId="1E953268"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5CBB786D"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1F07D3BA"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0A525027"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12D9A9E2" w14:textId="77777777" w:rsidR="00491F52" w:rsidRPr="00930C9C" w:rsidRDefault="00491F52" w:rsidP="00E359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7BF629A6"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DA8B45A"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C1B9BAA"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0A2FA0BA"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6035BC7C"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088CD4BD"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DCA1B86"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6D8E9461"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 le : ………</w:t>
      </w:r>
    </w:p>
    <w:p w14:paraId="11DF4FFE"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3F0C7567"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5C00B7C0" w14:textId="77777777" w:rsidR="00491F52" w:rsidRPr="00930C9C"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22961798" w14:textId="77777777" w:rsidR="00491F52" w:rsidRDefault="00491F52" w:rsidP="00491F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7313E9B3" w14:textId="77777777" w:rsidR="00491F52" w:rsidRPr="00A94148" w:rsidRDefault="00491F52" w:rsidP="00491F52">
      <w:pPr>
        <w:jc w:val="center"/>
        <w:rPr>
          <w:rFonts w:asciiTheme="minorHAnsi" w:hAnsiTheme="minorHAnsi" w:cstheme="minorHAnsi"/>
          <w:b/>
          <w:color w:val="000000" w:themeColor="text1"/>
          <w:kern w:val="28"/>
          <w:szCs w:val="22"/>
          <w:u w:val="single"/>
          <w:lang w:val="fr-FR"/>
        </w:rPr>
      </w:pPr>
      <w:r w:rsidRPr="00A94148">
        <w:rPr>
          <w:rFonts w:asciiTheme="minorHAnsi" w:hAnsiTheme="minorHAnsi" w:cstheme="minorHAnsi"/>
          <w:b/>
          <w:color w:val="000000" w:themeColor="text1"/>
          <w:kern w:val="28"/>
          <w:szCs w:val="22"/>
          <w:u w:val="single"/>
          <w:lang w:val="fr-FR"/>
        </w:rPr>
        <w:lastRenderedPageBreak/>
        <w:t xml:space="preserve">Annexe </w:t>
      </w:r>
      <w:r>
        <w:rPr>
          <w:rFonts w:asciiTheme="minorHAnsi" w:hAnsiTheme="minorHAnsi" w:cstheme="minorHAnsi"/>
          <w:b/>
          <w:color w:val="000000" w:themeColor="text1"/>
          <w:kern w:val="28"/>
          <w:szCs w:val="22"/>
          <w:u w:val="single"/>
          <w:lang w:val="fr-FR"/>
        </w:rPr>
        <w:t>F</w:t>
      </w:r>
      <w:r w:rsidRPr="00A94148">
        <w:rPr>
          <w:rFonts w:asciiTheme="minorHAnsi" w:hAnsiTheme="minorHAnsi" w:cstheme="minorHAnsi"/>
          <w:b/>
          <w:color w:val="000000" w:themeColor="text1"/>
          <w:kern w:val="28"/>
          <w:szCs w:val="22"/>
          <w:u w:val="single"/>
          <w:lang w:val="fr-FR"/>
        </w:rPr>
        <w:t> : Plan d’atténuation des risques covid-19</w:t>
      </w:r>
    </w:p>
    <w:p w14:paraId="5DF95CCE" w14:textId="77777777" w:rsidR="00491F52" w:rsidRPr="00930C9C" w:rsidRDefault="00491F52" w:rsidP="00491F52">
      <w:pPr>
        <w:ind w:left="2" w:hanging="4"/>
        <w:jc w:val="both"/>
        <w:rPr>
          <w:rFonts w:asciiTheme="minorHAnsi" w:eastAsia="Arial" w:hAnsiTheme="minorHAnsi" w:cstheme="minorHAnsi"/>
          <w:b/>
          <w:bCs/>
          <w:color w:val="000000" w:themeColor="text1"/>
          <w:szCs w:val="22"/>
          <w:lang w:val="fr-FR"/>
        </w:rPr>
      </w:pPr>
    </w:p>
    <w:p w14:paraId="426A3084" w14:textId="77777777" w:rsidR="00491F52" w:rsidRPr="00930C9C" w:rsidRDefault="00491F52" w:rsidP="00491F52">
      <w:pPr>
        <w:jc w:val="both"/>
        <w:rPr>
          <w:rFonts w:asciiTheme="minorHAnsi" w:eastAsia="Arial" w:hAnsiTheme="minorHAnsi" w:cstheme="minorHAnsi"/>
          <w:b/>
          <w:bCs/>
          <w:color w:val="000000" w:themeColor="text1"/>
          <w:szCs w:val="22"/>
          <w:lang w:val="fr-FR"/>
        </w:rPr>
      </w:pPr>
      <w:r w:rsidRPr="00930C9C">
        <w:rPr>
          <w:rFonts w:asciiTheme="minorHAnsi" w:eastAsia="Arial" w:hAnsiTheme="minorHAnsi" w:cstheme="minorHAnsi"/>
          <w:b/>
          <w:bCs/>
          <w:color w:val="000000" w:themeColor="text1"/>
          <w:szCs w:val="22"/>
          <w:lang w:val="fr-FR"/>
        </w:rPr>
        <w:t>Plan d'atténuation des risques liés à la COVID-19 pour les Fournisseurs</w:t>
      </w:r>
    </w:p>
    <w:p w14:paraId="7ED3FE15" w14:textId="77777777" w:rsidR="00491F52" w:rsidRPr="00930C9C" w:rsidRDefault="00491F52" w:rsidP="00491F52">
      <w:pPr>
        <w:jc w:val="both"/>
        <w:rPr>
          <w:rFonts w:asciiTheme="minorHAnsi" w:eastAsia="Arial" w:hAnsiTheme="minorHAnsi" w:cstheme="minorHAnsi"/>
          <w:color w:val="000000"/>
          <w:szCs w:val="22"/>
          <w:lang w:val="fr-FR"/>
        </w:rPr>
      </w:pPr>
    </w:p>
    <w:p w14:paraId="25C76C6F" w14:textId="77777777" w:rsidR="00491F52" w:rsidRPr="00930C9C" w:rsidRDefault="00491F52" w:rsidP="00491F52">
      <w:pPr>
        <w:spacing w:after="180"/>
        <w:jc w:val="both"/>
        <w:rPr>
          <w:rFonts w:asciiTheme="minorHAnsi" w:eastAsia="Arial" w:hAnsiTheme="minorHAnsi" w:cstheme="minorHAnsi"/>
          <w:color w:val="000000"/>
          <w:szCs w:val="22"/>
          <w:highlight w:val="yellow"/>
          <w:lang w:val="fr-FR"/>
        </w:rPr>
      </w:pPr>
      <w:r w:rsidRPr="00930C9C">
        <w:rPr>
          <w:rFonts w:asciiTheme="minorHAnsi" w:eastAsia="Arial" w:hAnsiTheme="minorHAnsi" w:cstheme="minorHAnsi"/>
          <w:b/>
          <w:color w:val="000000"/>
          <w:szCs w:val="22"/>
          <w:lang w:val="fr-FR"/>
        </w:rPr>
        <w:t>Orientation</w:t>
      </w:r>
      <w:r w:rsidRPr="00930C9C">
        <w:rPr>
          <w:rFonts w:asciiTheme="minorHAnsi" w:eastAsia="Arial" w:hAnsiTheme="minorHAnsi" w:cstheme="minorHAnsi"/>
          <w:color w:val="000000"/>
          <w:szCs w:val="22"/>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Cs w:val="22"/>
          <w:vertAlign w:val="superscript"/>
          <w:lang w:val="fr-FR"/>
        </w:rPr>
        <w:footnoteReference w:id="1"/>
      </w:r>
      <w:r w:rsidRPr="00930C9C">
        <w:rPr>
          <w:rFonts w:asciiTheme="minorHAnsi" w:eastAsia="Arial" w:hAnsiTheme="minorHAnsi" w:cstheme="minorHAnsi"/>
          <w:color w:val="000000"/>
          <w:szCs w:val="22"/>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Cs w:val="22"/>
          <w:u w:val="single"/>
          <w:lang w:val="fr-FR"/>
        </w:rPr>
        <w:t>en ajoutant du contenu dans les cases bleu clair</w:t>
      </w:r>
      <w:r w:rsidRPr="00930C9C">
        <w:rPr>
          <w:rFonts w:asciiTheme="minorHAnsi" w:eastAsia="Arial" w:hAnsiTheme="minorHAnsi" w:cstheme="minorHAnsi"/>
          <w:color w:val="000000"/>
          <w:szCs w:val="22"/>
          <w:lang w:val="fr-FR"/>
        </w:rPr>
        <w:t>. Une fois terminé, ce plan constituera l’ensemble des engagements du fournisseur à gérer les risques liés à la COVID-19 dans le cadre du programme financé par le MCC.</w:t>
      </w:r>
    </w:p>
    <w:p w14:paraId="6E979B17" w14:textId="77777777" w:rsidR="00491F52" w:rsidRPr="00930C9C" w:rsidRDefault="00491F52" w:rsidP="00491F52">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6"/>
        <w:gridCol w:w="5618"/>
      </w:tblGrid>
      <w:tr w:rsidR="00491F52" w:rsidRPr="00930C9C" w14:paraId="49FED57D" w14:textId="77777777" w:rsidTr="00E35934">
        <w:tc>
          <w:tcPr>
            <w:tcW w:w="3517" w:type="dxa"/>
            <w:shd w:val="clear" w:color="auto" w:fill="auto"/>
          </w:tcPr>
          <w:p w14:paraId="4925A71C"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bookmarkStart w:id="8" w:name="_Hlk38790310"/>
            <w:r w:rsidRPr="00930C9C">
              <w:rPr>
                <w:rFonts w:asciiTheme="minorHAnsi" w:eastAsia="Arial" w:hAnsiTheme="minorHAnsi" w:cstheme="minorHAnsi"/>
                <w:color w:val="000000" w:themeColor="text1"/>
                <w:szCs w:val="22"/>
              </w:rPr>
              <w:t>Information sur le contrat</w:t>
            </w:r>
          </w:p>
        </w:tc>
        <w:tc>
          <w:tcPr>
            <w:tcW w:w="5879" w:type="dxa"/>
            <w:shd w:val="clear" w:color="auto" w:fill="auto"/>
          </w:tcPr>
          <w:p w14:paraId="4488AA6C" w14:textId="77777777" w:rsidR="00491F52" w:rsidRPr="00930C9C" w:rsidRDefault="00491F52" w:rsidP="00E35934">
            <w:pPr>
              <w:spacing w:after="180"/>
              <w:ind w:left="0" w:hanging="2"/>
              <w:rPr>
                <w:rFonts w:asciiTheme="minorHAnsi" w:eastAsia="Arial" w:hAnsiTheme="minorHAnsi" w:cstheme="minorHAnsi"/>
                <w:color w:val="000000"/>
                <w:szCs w:val="22"/>
              </w:rPr>
            </w:pPr>
          </w:p>
        </w:tc>
      </w:tr>
      <w:tr w:rsidR="00491F52" w:rsidRPr="00930C9C" w14:paraId="65E69727" w14:textId="77777777" w:rsidTr="00E35934">
        <w:tc>
          <w:tcPr>
            <w:tcW w:w="3517" w:type="dxa"/>
            <w:shd w:val="clear" w:color="auto" w:fill="auto"/>
          </w:tcPr>
          <w:p w14:paraId="5050F799"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Projet</w:t>
            </w:r>
          </w:p>
        </w:tc>
        <w:tc>
          <w:tcPr>
            <w:tcW w:w="5879" w:type="dxa"/>
            <w:shd w:val="clear" w:color="auto" w:fill="auto"/>
          </w:tcPr>
          <w:p w14:paraId="4D378498" w14:textId="77777777" w:rsidR="00491F52" w:rsidRPr="00930C9C" w:rsidRDefault="00491F52" w:rsidP="00E35934">
            <w:pPr>
              <w:spacing w:after="180"/>
              <w:ind w:left="0" w:hanging="2"/>
              <w:rPr>
                <w:rFonts w:asciiTheme="minorHAnsi" w:eastAsia="Arial" w:hAnsiTheme="minorHAnsi" w:cstheme="minorHAnsi"/>
                <w:color w:val="000000"/>
                <w:szCs w:val="22"/>
              </w:rPr>
            </w:pPr>
          </w:p>
        </w:tc>
      </w:tr>
      <w:tr w:rsidR="00491F52" w:rsidRPr="00930C9C" w14:paraId="63D7A292" w14:textId="77777777" w:rsidTr="00E35934">
        <w:tc>
          <w:tcPr>
            <w:tcW w:w="3517" w:type="dxa"/>
            <w:shd w:val="clear" w:color="auto" w:fill="auto"/>
          </w:tcPr>
          <w:p w14:paraId="5A41AE80"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Fournisseur</w:t>
            </w:r>
          </w:p>
        </w:tc>
        <w:tc>
          <w:tcPr>
            <w:tcW w:w="5879" w:type="dxa"/>
            <w:shd w:val="clear" w:color="auto" w:fill="auto"/>
          </w:tcPr>
          <w:p w14:paraId="24D03D97" w14:textId="77777777" w:rsidR="00491F52" w:rsidRPr="00930C9C" w:rsidRDefault="00491F52" w:rsidP="00E35934">
            <w:pPr>
              <w:spacing w:after="180"/>
              <w:ind w:left="0" w:hanging="2"/>
              <w:rPr>
                <w:rFonts w:asciiTheme="minorHAnsi" w:eastAsia="Arial" w:hAnsiTheme="minorHAnsi" w:cstheme="minorHAnsi"/>
                <w:color w:val="000000"/>
                <w:szCs w:val="22"/>
              </w:rPr>
            </w:pPr>
          </w:p>
        </w:tc>
      </w:tr>
      <w:tr w:rsidR="00491F52" w:rsidRPr="00930C9C" w14:paraId="5383CB09" w14:textId="77777777" w:rsidTr="00E35934">
        <w:tc>
          <w:tcPr>
            <w:tcW w:w="3517" w:type="dxa"/>
            <w:shd w:val="clear" w:color="auto" w:fill="auto"/>
          </w:tcPr>
          <w:p w14:paraId="62849746"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Date du plan COVID-19</w:t>
            </w:r>
          </w:p>
        </w:tc>
        <w:tc>
          <w:tcPr>
            <w:tcW w:w="5879" w:type="dxa"/>
            <w:shd w:val="clear" w:color="auto" w:fill="auto"/>
          </w:tcPr>
          <w:p w14:paraId="13AC4946" w14:textId="77777777" w:rsidR="00491F52" w:rsidRPr="00930C9C" w:rsidRDefault="00491F52" w:rsidP="00E35934">
            <w:pPr>
              <w:spacing w:after="180"/>
              <w:ind w:left="0" w:hanging="2"/>
              <w:rPr>
                <w:rFonts w:asciiTheme="minorHAnsi" w:eastAsia="Arial" w:hAnsiTheme="minorHAnsi" w:cstheme="minorHAnsi"/>
                <w:color w:val="000000"/>
                <w:szCs w:val="22"/>
              </w:rPr>
            </w:pPr>
          </w:p>
        </w:tc>
      </w:tr>
      <w:tr w:rsidR="00491F52" w:rsidRPr="00491F52" w14:paraId="4E256250" w14:textId="77777777" w:rsidTr="00E35934">
        <w:tc>
          <w:tcPr>
            <w:tcW w:w="3517" w:type="dxa"/>
            <w:shd w:val="clear" w:color="auto" w:fill="auto"/>
          </w:tcPr>
          <w:p w14:paraId="0210F27D"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Numéro de révision du plan COVID-19</w:t>
            </w:r>
          </w:p>
        </w:tc>
        <w:tc>
          <w:tcPr>
            <w:tcW w:w="5879" w:type="dxa"/>
            <w:shd w:val="clear" w:color="auto" w:fill="auto"/>
          </w:tcPr>
          <w:p w14:paraId="5F334D32" w14:textId="77777777" w:rsidR="00491F52" w:rsidRPr="00930C9C" w:rsidRDefault="00491F52" w:rsidP="00E35934">
            <w:pPr>
              <w:spacing w:after="180"/>
              <w:ind w:left="0" w:hanging="2"/>
              <w:rPr>
                <w:rFonts w:asciiTheme="minorHAnsi" w:eastAsia="Arial" w:hAnsiTheme="minorHAnsi" w:cstheme="minorHAnsi"/>
                <w:color w:val="000000"/>
                <w:szCs w:val="22"/>
              </w:rPr>
            </w:pPr>
          </w:p>
        </w:tc>
      </w:tr>
      <w:tr w:rsidR="00491F52" w:rsidRPr="00491F52" w14:paraId="0C50F3E5" w14:textId="77777777" w:rsidTr="00E35934">
        <w:tc>
          <w:tcPr>
            <w:tcW w:w="3517" w:type="dxa"/>
            <w:shd w:val="clear" w:color="auto" w:fill="auto"/>
          </w:tcPr>
          <w:p w14:paraId="0B397E2B"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Reconnaissance / engagement (représentant du fournisseur)</w:t>
            </w:r>
          </w:p>
        </w:tc>
        <w:tc>
          <w:tcPr>
            <w:tcW w:w="5879" w:type="dxa"/>
            <w:shd w:val="clear" w:color="auto" w:fill="auto"/>
          </w:tcPr>
          <w:p w14:paraId="37A9E8B3" w14:textId="77777777" w:rsidR="00491F52" w:rsidRPr="00930C9C" w:rsidRDefault="00491F52" w:rsidP="00E35934">
            <w:pPr>
              <w:spacing w:after="180"/>
              <w:ind w:left="0" w:hanging="2"/>
              <w:rPr>
                <w:rFonts w:asciiTheme="minorHAnsi" w:eastAsia="Arial" w:hAnsiTheme="minorHAnsi" w:cstheme="minorHAnsi"/>
                <w:color w:val="000000"/>
                <w:szCs w:val="22"/>
              </w:rPr>
            </w:pPr>
          </w:p>
        </w:tc>
      </w:tr>
    </w:tbl>
    <w:p w14:paraId="18A95C01" w14:textId="77777777" w:rsidR="00491F52" w:rsidRPr="00930C9C" w:rsidRDefault="00491F52" w:rsidP="00491F52">
      <w:pPr>
        <w:spacing w:after="180"/>
        <w:jc w:val="both"/>
        <w:rPr>
          <w:rFonts w:asciiTheme="minorHAnsi" w:eastAsia="Arial" w:hAnsiTheme="minorHAnsi" w:cstheme="minorHAnsi"/>
          <w:color w:val="000000"/>
          <w:szCs w:val="22"/>
          <w:lang w:val="fr-FR"/>
        </w:rPr>
      </w:pPr>
      <w:bookmarkStart w:id="9" w:name="_Toc38527600"/>
      <w:bookmarkEnd w:id="8"/>
    </w:p>
    <w:sdt>
      <w:sdtPr>
        <w:rPr>
          <w:rFonts w:asciiTheme="minorHAnsi" w:eastAsia="Calibri" w:hAnsiTheme="minorHAnsi" w:cstheme="minorHAnsi"/>
          <w:b/>
          <w:noProof/>
          <w:color w:val="000000" w:themeColor="text1"/>
          <w:position w:val="-1"/>
          <w:szCs w:val="22"/>
          <w:lang w:val="fr-FR"/>
        </w:rPr>
        <w:id w:val="-827045988"/>
        <w:docPartObj>
          <w:docPartGallery w:val="Table of Contents"/>
          <w:docPartUnique/>
        </w:docPartObj>
      </w:sdtPr>
      <w:sdtEndPr>
        <w:rPr>
          <w:rFonts w:eastAsia="Arial"/>
          <w:bCs/>
        </w:rPr>
      </w:sdtEndPr>
      <w:sdtContent>
        <w:p w14:paraId="343B549A" w14:textId="77777777" w:rsidR="00491F52" w:rsidRPr="00930C9C" w:rsidRDefault="00491F52" w:rsidP="00491F52">
          <w:pPr>
            <w:keepNext/>
            <w:keepLines/>
            <w:suppressAutoHyphens/>
            <w:spacing w:before="240"/>
            <w:ind w:leftChars="-1" w:hangingChars="1" w:hanging="2"/>
            <w:textDirection w:val="btLr"/>
            <w:textAlignment w:val="top"/>
            <w:rPr>
              <w:rFonts w:asciiTheme="minorHAnsi" w:hAnsiTheme="minorHAnsi" w:cstheme="minorHAnsi"/>
              <w:color w:val="000000" w:themeColor="text1"/>
              <w:position w:val="-1"/>
              <w:szCs w:val="22"/>
              <w:lang w:val="fr-FR" w:eastAsia="fr-FR"/>
            </w:rPr>
          </w:pPr>
          <w:r w:rsidRPr="00930C9C">
            <w:rPr>
              <w:rFonts w:asciiTheme="minorHAnsi" w:hAnsiTheme="minorHAnsi" w:cstheme="minorHAnsi"/>
              <w:color w:val="000000" w:themeColor="text1"/>
              <w:position w:val="-1"/>
              <w:szCs w:val="22"/>
              <w:lang w:val="fr-FR" w:eastAsia="fr-FR"/>
            </w:rPr>
            <w:t>Contenu</w:t>
          </w:r>
        </w:p>
        <w:p w14:paraId="6329614C" w14:textId="77777777" w:rsidR="00491F52" w:rsidRPr="00930C9C" w:rsidRDefault="00491F52" w:rsidP="00491F52">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hAnsiTheme="minorHAnsi" w:cstheme="minorHAnsi"/>
              <w:b/>
              <w:noProof/>
              <w:color w:val="000000" w:themeColor="text1"/>
              <w:position w:val="-1"/>
              <w:szCs w:val="22"/>
              <w:lang w:val="fr-FR"/>
            </w:rPr>
          </w:pPr>
          <w:r w:rsidRPr="00930C9C">
            <w:rPr>
              <w:rFonts w:asciiTheme="minorHAnsi" w:eastAsia="Arial" w:hAnsiTheme="minorHAnsi" w:cstheme="minorHAnsi"/>
              <w:color w:val="000000" w:themeColor="text1"/>
              <w:position w:val="-1"/>
              <w:szCs w:val="22"/>
              <w:lang w:val="fr-FR"/>
            </w:rPr>
            <w:fldChar w:fldCharType="begin"/>
          </w:r>
          <w:r w:rsidRPr="00930C9C">
            <w:rPr>
              <w:rFonts w:asciiTheme="minorHAnsi" w:eastAsia="Arial" w:hAnsiTheme="minorHAnsi" w:cstheme="minorHAnsi"/>
              <w:b/>
              <w:noProof/>
              <w:color w:val="000000" w:themeColor="text1"/>
              <w:position w:val="-1"/>
              <w:szCs w:val="22"/>
              <w:lang w:val="fr-FR"/>
            </w:rPr>
            <w:instrText xml:space="preserve"> TOC \o "1-3" \h \z \u </w:instrText>
          </w:r>
          <w:r w:rsidRPr="00930C9C">
            <w:rPr>
              <w:rFonts w:asciiTheme="minorHAnsi" w:eastAsia="Arial" w:hAnsiTheme="minorHAnsi" w:cstheme="minorHAnsi"/>
              <w:color w:val="000000" w:themeColor="text1"/>
              <w:position w:val="-1"/>
              <w:szCs w:val="22"/>
              <w:lang w:val="fr-FR"/>
            </w:rPr>
            <w:fldChar w:fldCharType="separate"/>
          </w:r>
          <w:hyperlink w:anchor="_Toc42170424" w:history="1">
            <w:r w:rsidRPr="00930C9C">
              <w:rPr>
                <w:rFonts w:asciiTheme="minorHAnsi" w:eastAsia="Arial" w:hAnsiTheme="minorHAnsi" w:cstheme="minorHAnsi"/>
                <w:b/>
                <w:bCs/>
                <w:noProof/>
                <w:color w:val="000000" w:themeColor="text1"/>
                <w:position w:val="-1"/>
                <w:szCs w:val="22"/>
                <w:u w:val="single"/>
                <w:lang w:val="fr-FR"/>
              </w:rPr>
              <w:t>Contexte</w:t>
            </w:r>
            <w:r w:rsidRPr="00930C9C">
              <w:rPr>
                <w:rFonts w:asciiTheme="minorHAnsi" w:eastAsia="Arial" w:hAnsiTheme="minorHAnsi" w:cstheme="minorHAnsi"/>
                <w:b/>
                <w:noProof/>
                <w:webHidden/>
                <w:color w:val="000000" w:themeColor="text1"/>
                <w:position w:val="-1"/>
                <w:szCs w:val="22"/>
                <w:lang w:val="fr-FR"/>
              </w:rPr>
              <w:tab/>
            </w:r>
            <w:r w:rsidRPr="00930C9C">
              <w:rPr>
                <w:rFonts w:asciiTheme="minorHAnsi" w:eastAsia="Arial" w:hAnsiTheme="minorHAnsi" w:cstheme="minorHAnsi"/>
                <w:b/>
                <w:noProof/>
                <w:webHidden/>
                <w:color w:val="000000" w:themeColor="text1"/>
                <w:position w:val="-1"/>
                <w:szCs w:val="22"/>
                <w:lang w:val="fr-FR"/>
              </w:rPr>
              <w:fldChar w:fldCharType="begin"/>
            </w:r>
            <w:r w:rsidRPr="00930C9C">
              <w:rPr>
                <w:rFonts w:asciiTheme="minorHAnsi" w:eastAsia="Arial" w:hAnsiTheme="minorHAnsi" w:cstheme="minorHAnsi"/>
                <w:b/>
                <w:noProof/>
                <w:webHidden/>
                <w:color w:val="000000" w:themeColor="text1"/>
                <w:position w:val="-1"/>
                <w:szCs w:val="22"/>
                <w:lang w:val="fr-FR"/>
              </w:rPr>
              <w:instrText xml:space="preserve"> PAGEREF _Toc42170424 \h </w:instrText>
            </w:r>
            <w:r w:rsidRPr="00930C9C">
              <w:rPr>
                <w:rFonts w:asciiTheme="minorHAnsi" w:eastAsia="Arial" w:hAnsiTheme="minorHAnsi" w:cstheme="minorHAnsi"/>
                <w:b/>
                <w:noProof/>
                <w:webHidden/>
                <w:color w:val="000000" w:themeColor="text1"/>
                <w:position w:val="-1"/>
                <w:szCs w:val="22"/>
                <w:lang w:val="fr-FR"/>
              </w:rPr>
            </w:r>
            <w:r w:rsidRPr="00930C9C">
              <w:rPr>
                <w:rFonts w:asciiTheme="minorHAnsi" w:eastAsia="Arial" w:hAnsiTheme="minorHAnsi" w:cstheme="minorHAnsi"/>
                <w:b/>
                <w:noProof/>
                <w:webHidden/>
                <w:color w:val="000000" w:themeColor="text1"/>
                <w:position w:val="-1"/>
                <w:szCs w:val="22"/>
                <w:lang w:val="fr-FR"/>
              </w:rPr>
              <w:fldChar w:fldCharType="separate"/>
            </w:r>
            <w:r>
              <w:rPr>
                <w:rFonts w:asciiTheme="minorHAnsi" w:eastAsia="Arial" w:hAnsiTheme="minorHAnsi" w:cstheme="minorHAnsi"/>
                <w:b/>
                <w:noProof/>
                <w:webHidden/>
                <w:color w:val="000000" w:themeColor="text1"/>
                <w:position w:val="-1"/>
                <w:szCs w:val="22"/>
                <w:lang w:val="fr-FR"/>
              </w:rPr>
              <w:t>18</w:t>
            </w:r>
            <w:r w:rsidRPr="00930C9C">
              <w:rPr>
                <w:rFonts w:asciiTheme="minorHAnsi" w:eastAsia="Arial" w:hAnsiTheme="minorHAnsi" w:cstheme="minorHAnsi"/>
                <w:b/>
                <w:noProof/>
                <w:webHidden/>
                <w:color w:val="000000" w:themeColor="text1"/>
                <w:position w:val="-1"/>
                <w:szCs w:val="22"/>
                <w:lang w:val="fr-FR"/>
              </w:rPr>
              <w:fldChar w:fldCharType="end"/>
            </w:r>
          </w:hyperlink>
        </w:p>
        <w:p w14:paraId="45869A25" w14:textId="77777777" w:rsidR="00491F52" w:rsidRPr="00930C9C" w:rsidRDefault="00491F52" w:rsidP="00491F52">
          <w:pPr>
            <w:suppressAutoHyphens/>
            <w:spacing w:after="180"/>
            <w:ind w:leftChars="-1" w:hangingChars="1" w:hanging="2"/>
            <w:jc w:val="both"/>
            <w:textDirection w:val="btLr"/>
            <w:textAlignment w:val="top"/>
            <w:outlineLvl w:val="0"/>
            <w:rPr>
              <w:rFonts w:asciiTheme="minorHAnsi" w:hAnsiTheme="minorHAnsi" w:cstheme="minorHAnsi"/>
              <w:noProof/>
              <w:color w:val="000000" w:themeColor="text1"/>
              <w:position w:val="-1"/>
              <w:szCs w:val="22"/>
              <w:lang w:val="fr-FR"/>
            </w:rPr>
          </w:pPr>
          <w:hyperlink w:anchor="_Toc42170425" w:history="1">
            <w:r w:rsidRPr="00930C9C">
              <w:rPr>
                <w:rFonts w:asciiTheme="minorHAnsi" w:eastAsia="Arial" w:hAnsiTheme="minorHAnsi" w:cstheme="minorHAnsi"/>
                <w:noProof/>
                <w:color w:val="000000" w:themeColor="text1"/>
                <w:position w:val="-1"/>
                <w:szCs w:val="22"/>
                <w:u w:val="single"/>
                <w:lang w:val="fr-FR"/>
              </w:rPr>
              <w:t>Risques</w:t>
            </w:r>
            <w:r w:rsidRPr="00930C9C">
              <w:rPr>
                <w:rFonts w:asciiTheme="minorHAnsi" w:eastAsia="Arial" w:hAnsiTheme="minorHAnsi" w:cstheme="minorHAnsi"/>
                <w:noProof/>
                <w:webHidden/>
                <w:color w:val="000000" w:themeColor="text1"/>
                <w:position w:val="-1"/>
                <w:szCs w:val="22"/>
                <w:lang w:val="fr-FR"/>
              </w:rPr>
              <w:tab/>
            </w:r>
            <w:r w:rsidRPr="00930C9C">
              <w:rPr>
                <w:rFonts w:asciiTheme="minorHAnsi" w:eastAsia="Arial" w:hAnsiTheme="minorHAnsi" w:cstheme="minorHAnsi"/>
                <w:noProof/>
                <w:webHidden/>
                <w:color w:val="000000" w:themeColor="text1"/>
                <w:position w:val="-1"/>
                <w:szCs w:val="22"/>
                <w:lang w:val="fr-FR"/>
              </w:rPr>
              <w:fldChar w:fldCharType="begin"/>
            </w:r>
            <w:r w:rsidRPr="00930C9C">
              <w:rPr>
                <w:rFonts w:asciiTheme="minorHAnsi" w:eastAsia="Arial" w:hAnsiTheme="minorHAnsi" w:cstheme="minorHAnsi"/>
                <w:noProof/>
                <w:webHidden/>
                <w:color w:val="000000" w:themeColor="text1"/>
                <w:position w:val="-1"/>
                <w:szCs w:val="22"/>
                <w:lang w:val="fr-FR"/>
              </w:rPr>
              <w:instrText xml:space="preserve"> PAGEREF _Toc42170425 \h </w:instrText>
            </w:r>
            <w:r w:rsidRPr="00930C9C">
              <w:rPr>
                <w:rFonts w:asciiTheme="minorHAnsi" w:eastAsia="Arial" w:hAnsiTheme="minorHAnsi" w:cstheme="minorHAnsi"/>
                <w:noProof/>
                <w:webHidden/>
                <w:color w:val="000000" w:themeColor="text1"/>
                <w:position w:val="-1"/>
                <w:szCs w:val="22"/>
                <w:lang w:val="fr-FR"/>
              </w:rPr>
            </w:r>
            <w:r w:rsidRPr="00930C9C">
              <w:rPr>
                <w:rFonts w:asciiTheme="minorHAnsi" w:eastAsia="Arial" w:hAnsiTheme="minorHAnsi" w:cstheme="minorHAnsi"/>
                <w:noProof/>
                <w:webHidden/>
                <w:color w:val="000000" w:themeColor="text1"/>
                <w:position w:val="-1"/>
                <w:szCs w:val="22"/>
                <w:lang w:val="fr-FR"/>
              </w:rPr>
              <w:fldChar w:fldCharType="separate"/>
            </w:r>
            <w:r>
              <w:rPr>
                <w:rFonts w:asciiTheme="minorHAnsi" w:eastAsia="Arial" w:hAnsiTheme="minorHAnsi" w:cstheme="minorHAnsi"/>
                <w:noProof/>
                <w:webHidden/>
                <w:color w:val="000000" w:themeColor="text1"/>
                <w:position w:val="-1"/>
                <w:szCs w:val="22"/>
                <w:lang w:val="fr-FR"/>
              </w:rPr>
              <w:t>19</w:t>
            </w:r>
            <w:r w:rsidRPr="00930C9C">
              <w:rPr>
                <w:rFonts w:asciiTheme="minorHAnsi" w:eastAsia="Arial" w:hAnsiTheme="minorHAnsi" w:cstheme="minorHAnsi"/>
                <w:noProof/>
                <w:webHidden/>
                <w:color w:val="000000" w:themeColor="text1"/>
                <w:position w:val="-1"/>
                <w:szCs w:val="22"/>
                <w:lang w:val="fr-FR"/>
              </w:rPr>
              <w:fldChar w:fldCharType="end"/>
            </w:r>
          </w:hyperlink>
        </w:p>
        <w:p w14:paraId="57D448BE" w14:textId="77777777" w:rsidR="00491F52" w:rsidRPr="00930C9C" w:rsidRDefault="00491F52" w:rsidP="00491F52">
          <w:pPr>
            <w:suppressAutoHyphens/>
            <w:spacing w:after="180"/>
            <w:ind w:leftChars="-1" w:hangingChars="1" w:hanging="2"/>
            <w:jc w:val="both"/>
            <w:textDirection w:val="btLr"/>
            <w:textAlignment w:val="top"/>
            <w:outlineLvl w:val="0"/>
            <w:rPr>
              <w:rFonts w:asciiTheme="minorHAnsi" w:hAnsiTheme="minorHAnsi" w:cstheme="minorHAnsi"/>
              <w:noProof/>
              <w:color w:val="000000" w:themeColor="text1"/>
              <w:position w:val="-1"/>
              <w:szCs w:val="22"/>
              <w:lang w:val="fr-FR"/>
            </w:rPr>
          </w:pPr>
          <w:hyperlink w:anchor="_Toc42170426" w:history="1">
            <w:r w:rsidRPr="00930C9C">
              <w:rPr>
                <w:rFonts w:asciiTheme="minorHAnsi" w:eastAsia="Arial" w:hAnsiTheme="minorHAnsi" w:cstheme="minorHAnsi"/>
                <w:noProof/>
                <w:color w:val="000000" w:themeColor="text1"/>
                <w:position w:val="-1"/>
                <w:szCs w:val="22"/>
                <w:u w:val="single"/>
                <w:lang w:val="fr-FR"/>
              </w:rPr>
              <w:t>Rôles et Responsabilités en lien avec la COVID-19</w:t>
            </w:r>
            <w:r w:rsidRPr="00930C9C">
              <w:rPr>
                <w:rFonts w:asciiTheme="minorHAnsi" w:eastAsia="Arial" w:hAnsiTheme="minorHAnsi" w:cstheme="minorHAnsi"/>
                <w:noProof/>
                <w:webHidden/>
                <w:color w:val="000000" w:themeColor="text1"/>
                <w:position w:val="-1"/>
                <w:szCs w:val="22"/>
                <w:lang w:val="fr-FR"/>
              </w:rPr>
              <w:tab/>
            </w:r>
            <w:r w:rsidRPr="00930C9C">
              <w:rPr>
                <w:rFonts w:asciiTheme="minorHAnsi" w:eastAsia="Arial" w:hAnsiTheme="minorHAnsi" w:cstheme="minorHAnsi"/>
                <w:noProof/>
                <w:webHidden/>
                <w:color w:val="000000" w:themeColor="text1"/>
                <w:position w:val="-1"/>
                <w:szCs w:val="22"/>
                <w:lang w:val="fr-FR"/>
              </w:rPr>
              <w:fldChar w:fldCharType="begin"/>
            </w:r>
            <w:r w:rsidRPr="00930C9C">
              <w:rPr>
                <w:rFonts w:asciiTheme="minorHAnsi" w:eastAsia="Arial" w:hAnsiTheme="minorHAnsi" w:cstheme="minorHAnsi"/>
                <w:noProof/>
                <w:webHidden/>
                <w:color w:val="000000" w:themeColor="text1"/>
                <w:position w:val="-1"/>
                <w:szCs w:val="22"/>
                <w:lang w:val="fr-FR"/>
              </w:rPr>
              <w:instrText xml:space="preserve"> PAGEREF _Toc42170426 \h </w:instrText>
            </w:r>
            <w:r w:rsidRPr="00930C9C">
              <w:rPr>
                <w:rFonts w:asciiTheme="minorHAnsi" w:eastAsia="Arial" w:hAnsiTheme="minorHAnsi" w:cstheme="minorHAnsi"/>
                <w:noProof/>
                <w:webHidden/>
                <w:color w:val="000000" w:themeColor="text1"/>
                <w:position w:val="-1"/>
                <w:szCs w:val="22"/>
                <w:lang w:val="fr-FR"/>
              </w:rPr>
            </w:r>
            <w:r w:rsidRPr="00930C9C">
              <w:rPr>
                <w:rFonts w:asciiTheme="minorHAnsi" w:eastAsia="Arial" w:hAnsiTheme="minorHAnsi" w:cstheme="minorHAnsi"/>
                <w:noProof/>
                <w:webHidden/>
                <w:color w:val="000000" w:themeColor="text1"/>
                <w:position w:val="-1"/>
                <w:szCs w:val="22"/>
                <w:lang w:val="fr-FR"/>
              </w:rPr>
              <w:fldChar w:fldCharType="separate"/>
            </w:r>
            <w:r>
              <w:rPr>
                <w:rFonts w:asciiTheme="minorHAnsi" w:eastAsia="Arial" w:hAnsiTheme="minorHAnsi" w:cstheme="minorHAnsi"/>
                <w:noProof/>
                <w:webHidden/>
                <w:color w:val="000000" w:themeColor="text1"/>
                <w:position w:val="-1"/>
                <w:szCs w:val="22"/>
                <w:lang w:val="fr-FR"/>
              </w:rPr>
              <w:t>21</w:t>
            </w:r>
            <w:r w:rsidRPr="00930C9C">
              <w:rPr>
                <w:rFonts w:asciiTheme="minorHAnsi" w:eastAsia="Arial" w:hAnsiTheme="minorHAnsi" w:cstheme="minorHAnsi"/>
                <w:noProof/>
                <w:webHidden/>
                <w:color w:val="000000" w:themeColor="text1"/>
                <w:position w:val="-1"/>
                <w:szCs w:val="22"/>
                <w:lang w:val="fr-FR"/>
              </w:rPr>
              <w:fldChar w:fldCharType="end"/>
            </w:r>
          </w:hyperlink>
        </w:p>
        <w:p w14:paraId="05F78FEC" w14:textId="77777777" w:rsidR="00491F52" w:rsidRPr="00930C9C" w:rsidRDefault="00491F52" w:rsidP="00491F52">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hAnsiTheme="minorHAnsi" w:cstheme="minorHAnsi"/>
              <w:b/>
              <w:noProof/>
              <w:color w:val="000000" w:themeColor="text1"/>
              <w:position w:val="-1"/>
              <w:szCs w:val="22"/>
              <w:lang w:val="fr-FR"/>
            </w:rPr>
          </w:pPr>
          <w:hyperlink w:anchor="_Toc42170427" w:history="1">
            <w:r w:rsidRPr="00930C9C">
              <w:rPr>
                <w:rFonts w:asciiTheme="minorHAnsi" w:eastAsia="Arial" w:hAnsiTheme="minorHAnsi" w:cstheme="minorHAnsi"/>
                <w:b/>
                <w:bCs/>
                <w:noProof/>
                <w:color w:val="000000" w:themeColor="text1"/>
                <w:position w:val="-1"/>
                <w:szCs w:val="22"/>
                <w:u w:val="single"/>
                <w:lang w:val="fr-FR"/>
              </w:rPr>
              <w:t>Exigences nationales et locales relatives à la COVID-19</w:t>
            </w:r>
            <w:r w:rsidRPr="00930C9C">
              <w:rPr>
                <w:rFonts w:asciiTheme="minorHAnsi" w:eastAsia="Arial" w:hAnsiTheme="minorHAnsi" w:cstheme="minorHAnsi"/>
                <w:b/>
                <w:noProof/>
                <w:webHidden/>
                <w:color w:val="000000" w:themeColor="text1"/>
                <w:position w:val="-1"/>
                <w:szCs w:val="22"/>
                <w:lang w:val="fr-FR"/>
              </w:rPr>
              <w:tab/>
            </w:r>
            <w:r w:rsidRPr="00930C9C">
              <w:rPr>
                <w:rFonts w:asciiTheme="minorHAnsi" w:eastAsia="Arial" w:hAnsiTheme="minorHAnsi" w:cstheme="minorHAnsi"/>
                <w:b/>
                <w:noProof/>
                <w:webHidden/>
                <w:color w:val="000000" w:themeColor="text1"/>
                <w:position w:val="-1"/>
                <w:szCs w:val="22"/>
                <w:lang w:val="fr-FR"/>
              </w:rPr>
              <w:fldChar w:fldCharType="begin"/>
            </w:r>
            <w:r w:rsidRPr="00930C9C">
              <w:rPr>
                <w:rFonts w:asciiTheme="minorHAnsi" w:eastAsia="Arial" w:hAnsiTheme="minorHAnsi" w:cstheme="minorHAnsi"/>
                <w:b/>
                <w:noProof/>
                <w:webHidden/>
                <w:color w:val="000000" w:themeColor="text1"/>
                <w:position w:val="-1"/>
                <w:szCs w:val="22"/>
                <w:lang w:val="fr-FR"/>
              </w:rPr>
              <w:instrText xml:space="preserve"> PAGEREF _Toc42170427 \h </w:instrText>
            </w:r>
            <w:r w:rsidRPr="00930C9C">
              <w:rPr>
                <w:rFonts w:asciiTheme="minorHAnsi" w:eastAsia="Arial" w:hAnsiTheme="minorHAnsi" w:cstheme="minorHAnsi"/>
                <w:b/>
                <w:noProof/>
                <w:webHidden/>
                <w:color w:val="000000" w:themeColor="text1"/>
                <w:position w:val="-1"/>
                <w:szCs w:val="22"/>
                <w:lang w:val="fr-FR"/>
              </w:rPr>
            </w:r>
            <w:r w:rsidRPr="00930C9C">
              <w:rPr>
                <w:rFonts w:asciiTheme="minorHAnsi" w:eastAsia="Arial" w:hAnsiTheme="minorHAnsi" w:cstheme="minorHAnsi"/>
                <w:b/>
                <w:noProof/>
                <w:webHidden/>
                <w:color w:val="000000" w:themeColor="text1"/>
                <w:position w:val="-1"/>
                <w:szCs w:val="22"/>
                <w:lang w:val="fr-FR"/>
              </w:rPr>
              <w:fldChar w:fldCharType="separate"/>
            </w:r>
            <w:r>
              <w:rPr>
                <w:rFonts w:asciiTheme="minorHAnsi" w:eastAsia="Arial" w:hAnsiTheme="minorHAnsi" w:cstheme="minorHAnsi"/>
                <w:b/>
                <w:noProof/>
                <w:webHidden/>
                <w:color w:val="000000" w:themeColor="text1"/>
                <w:position w:val="-1"/>
                <w:szCs w:val="22"/>
                <w:lang w:val="fr-FR"/>
              </w:rPr>
              <w:t>21</w:t>
            </w:r>
            <w:r w:rsidRPr="00930C9C">
              <w:rPr>
                <w:rFonts w:asciiTheme="minorHAnsi" w:eastAsia="Arial" w:hAnsiTheme="minorHAnsi" w:cstheme="minorHAnsi"/>
                <w:b/>
                <w:noProof/>
                <w:webHidden/>
                <w:color w:val="000000" w:themeColor="text1"/>
                <w:position w:val="-1"/>
                <w:szCs w:val="22"/>
                <w:lang w:val="fr-FR"/>
              </w:rPr>
              <w:fldChar w:fldCharType="end"/>
            </w:r>
          </w:hyperlink>
        </w:p>
        <w:p w14:paraId="0558FD9F" w14:textId="77777777" w:rsidR="00491F52" w:rsidRPr="00930C9C" w:rsidRDefault="00491F52" w:rsidP="00491F52">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hAnsiTheme="minorHAnsi" w:cstheme="minorHAnsi"/>
              <w:b/>
              <w:noProof/>
              <w:color w:val="000000" w:themeColor="text1"/>
              <w:position w:val="-1"/>
              <w:szCs w:val="22"/>
              <w:lang w:val="fr-FR"/>
            </w:rPr>
          </w:pPr>
          <w:hyperlink w:anchor="_Toc42170428" w:history="1">
            <w:r w:rsidRPr="00930C9C">
              <w:rPr>
                <w:rFonts w:asciiTheme="minorHAnsi" w:eastAsia="Arial" w:hAnsiTheme="minorHAnsi" w:cstheme="minorHAnsi"/>
                <w:b/>
                <w:noProof/>
                <w:color w:val="000000" w:themeColor="text1"/>
                <w:position w:val="-1"/>
                <w:szCs w:val="22"/>
                <w:u w:val="single"/>
                <w:lang w:val="fr-FR"/>
              </w:rPr>
              <w:t>Administration des opérations du Fournisseur</w:t>
            </w:r>
            <w:r w:rsidRPr="00930C9C">
              <w:rPr>
                <w:rFonts w:asciiTheme="minorHAnsi" w:eastAsia="Arial" w:hAnsiTheme="minorHAnsi" w:cstheme="minorHAnsi"/>
                <w:b/>
                <w:noProof/>
                <w:webHidden/>
                <w:color w:val="000000" w:themeColor="text1"/>
                <w:position w:val="-1"/>
                <w:szCs w:val="22"/>
                <w:lang w:val="fr-FR"/>
              </w:rPr>
              <w:tab/>
            </w:r>
            <w:r w:rsidRPr="00930C9C">
              <w:rPr>
                <w:rFonts w:asciiTheme="minorHAnsi" w:eastAsia="Arial" w:hAnsiTheme="minorHAnsi" w:cstheme="minorHAnsi"/>
                <w:b/>
                <w:noProof/>
                <w:webHidden/>
                <w:color w:val="000000" w:themeColor="text1"/>
                <w:position w:val="-1"/>
                <w:szCs w:val="22"/>
                <w:lang w:val="fr-FR"/>
              </w:rPr>
              <w:fldChar w:fldCharType="begin"/>
            </w:r>
            <w:r w:rsidRPr="00930C9C">
              <w:rPr>
                <w:rFonts w:asciiTheme="minorHAnsi" w:eastAsia="Arial" w:hAnsiTheme="minorHAnsi" w:cstheme="minorHAnsi"/>
                <w:b/>
                <w:noProof/>
                <w:webHidden/>
                <w:color w:val="000000" w:themeColor="text1"/>
                <w:position w:val="-1"/>
                <w:szCs w:val="22"/>
                <w:lang w:val="fr-FR"/>
              </w:rPr>
              <w:instrText xml:space="preserve"> PAGEREF _Toc42170428 \h </w:instrText>
            </w:r>
            <w:r w:rsidRPr="00930C9C">
              <w:rPr>
                <w:rFonts w:asciiTheme="minorHAnsi" w:eastAsia="Arial" w:hAnsiTheme="minorHAnsi" w:cstheme="minorHAnsi"/>
                <w:b/>
                <w:noProof/>
                <w:webHidden/>
                <w:color w:val="000000" w:themeColor="text1"/>
                <w:position w:val="-1"/>
                <w:szCs w:val="22"/>
                <w:lang w:val="fr-FR"/>
              </w:rPr>
            </w:r>
            <w:r w:rsidRPr="00930C9C">
              <w:rPr>
                <w:rFonts w:asciiTheme="minorHAnsi" w:eastAsia="Arial" w:hAnsiTheme="minorHAnsi" w:cstheme="minorHAnsi"/>
                <w:b/>
                <w:noProof/>
                <w:webHidden/>
                <w:color w:val="000000" w:themeColor="text1"/>
                <w:position w:val="-1"/>
                <w:szCs w:val="22"/>
                <w:lang w:val="fr-FR"/>
              </w:rPr>
              <w:fldChar w:fldCharType="separate"/>
            </w:r>
            <w:r>
              <w:rPr>
                <w:rFonts w:asciiTheme="minorHAnsi" w:eastAsia="Arial" w:hAnsiTheme="minorHAnsi" w:cstheme="minorHAnsi"/>
                <w:b/>
                <w:noProof/>
                <w:webHidden/>
                <w:color w:val="000000" w:themeColor="text1"/>
                <w:position w:val="-1"/>
                <w:szCs w:val="22"/>
                <w:lang w:val="fr-FR"/>
              </w:rPr>
              <w:t>23</w:t>
            </w:r>
            <w:r w:rsidRPr="00930C9C">
              <w:rPr>
                <w:rFonts w:asciiTheme="minorHAnsi" w:eastAsia="Arial" w:hAnsiTheme="minorHAnsi" w:cstheme="minorHAnsi"/>
                <w:b/>
                <w:noProof/>
                <w:webHidden/>
                <w:color w:val="000000" w:themeColor="text1"/>
                <w:position w:val="-1"/>
                <w:szCs w:val="22"/>
                <w:lang w:val="fr-FR"/>
              </w:rPr>
              <w:fldChar w:fldCharType="end"/>
            </w:r>
          </w:hyperlink>
        </w:p>
        <w:p w14:paraId="420668AB" w14:textId="77777777" w:rsidR="00491F52" w:rsidRPr="00930C9C" w:rsidRDefault="00491F52" w:rsidP="00491F52">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Cs w:val="22"/>
              <w:lang w:val="fr-FR"/>
            </w:rPr>
          </w:pPr>
          <w:r w:rsidRPr="00930C9C">
            <w:rPr>
              <w:rFonts w:asciiTheme="minorHAnsi" w:eastAsia="Arial" w:hAnsiTheme="minorHAnsi" w:cstheme="minorHAnsi"/>
              <w:bCs/>
              <w:noProof/>
              <w:color w:val="000000" w:themeColor="text1"/>
              <w:position w:val="-1"/>
              <w:szCs w:val="22"/>
              <w:lang w:val="fr-FR"/>
            </w:rPr>
            <w:fldChar w:fldCharType="end"/>
          </w:r>
          <w:r w:rsidRPr="00930C9C">
            <w:rPr>
              <w:rFonts w:asciiTheme="minorHAnsi" w:eastAsia="Arial" w:hAnsiTheme="minorHAnsi" w:cstheme="minorHAnsi"/>
              <w:b/>
              <w:bCs/>
              <w:noProof/>
              <w:color w:val="000000" w:themeColor="text1"/>
              <w:position w:val="-1"/>
              <w:szCs w:val="22"/>
              <w:lang w:val="fr-FR"/>
            </w:rPr>
            <w:t xml:space="preserve">    </w:t>
          </w:r>
          <w:r w:rsidRPr="00930C9C">
            <w:rPr>
              <w:rFonts w:asciiTheme="minorHAnsi" w:eastAsia="Arial" w:hAnsiTheme="minorHAnsi" w:cstheme="minorHAnsi"/>
              <w:b/>
              <w:noProof/>
              <w:color w:val="000000" w:themeColor="text1"/>
              <w:position w:val="-1"/>
              <w:szCs w:val="22"/>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Cs w:val="22"/>
              <w:lang w:val="fr-FR"/>
            </w:rPr>
            <w:tab/>
          </w:r>
        </w:p>
      </w:sdtContent>
    </w:sdt>
    <w:p w14:paraId="0AEA52E6" w14:textId="77777777" w:rsidR="00491F52" w:rsidRPr="00930C9C" w:rsidRDefault="00491F52" w:rsidP="00491F52">
      <w:pPr>
        <w:keepNext/>
        <w:keepLines/>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Cs w:val="22"/>
          <w:lang w:val="fr-FR"/>
        </w:rPr>
      </w:pPr>
      <w:bookmarkStart w:id="10" w:name="_Toc42170424"/>
      <w:r w:rsidRPr="00930C9C">
        <w:rPr>
          <w:rFonts w:asciiTheme="minorHAnsi" w:eastAsia="Arial" w:hAnsiTheme="minorHAnsi" w:cstheme="minorHAnsi"/>
          <w:b/>
          <w:bCs/>
          <w:caps/>
          <w:color w:val="000000" w:themeColor="text1"/>
          <w:position w:val="-1"/>
          <w:szCs w:val="22"/>
          <w:lang w:val="fr-FR"/>
        </w:rPr>
        <w:t>Contexte</w:t>
      </w:r>
      <w:bookmarkEnd w:id="10"/>
    </w:p>
    <w:p w14:paraId="5A7AEECF" w14:textId="77777777" w:rsidR="00491F52" w:rsidRPr="00930C9C" w:rsidRDefault="00491F52" w:rsidP="00491F52">
      <w:pPr>
        <w:jc w:val="both"/>
        <w:rPr>
          <w:rFonts w:asciiTheme="minorHAnsi" w:hAnsiTheme="minorHAnsi" w:cstheme="minorHAnsi"/>
          <w:b/>
          <w:bCs/>
          <w:color w:val="000000" w:themeColor="text1"/>
          <w:szCs w:val="22"/>
          <w:lang w:val="fr-FR"/>
        </w:rPr>
      </w:pPr>
      <w:r w:rsidRPr="00930C9C">
        <w:rPr>
          <w:rFonts w:asciiTheme="minorHAnsi" w:hAnsiTheme="minorHAnsi" w:cstheme="minorHAnsi"/>
          <w:b/>
          <w:bCs/>
          <w:color w:val="000000" w:themeColor="text1"/>
          <w:szCs w:val="22"/>
          <w:lang w:val="fr-FR"/>
        </w:rPr>
        <w:t xml:space="preserve">Aperçu </w:t>
      </w:r>
    </w:p>
    <w:p w14:paraId="39287050" w14:textId="77777777" w:rsidR="00491F52" w:rsidRPr="00930C9C" w:rsidRDefault="00491F52" w:rsidP="00491F52">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themeColor="text1"/>
          <w:szCs w:val="22"/>
          <w:lang w:val="fr-FR"/>
        </w:rPr>
        <w:t xml:space="preserve">Ce modèle est destiné à convenir à un groupe de fournisseurs sous contrat MCA (par exemple, </w:t>
      </w:r>
      <w:r w:rsidRPr="00930C9C">
        <w:rPr>
          <w:rFonts w:asciiTheme="minorHAnsi" w:eastAsia="Arial" w:hAnsiTheme="minorHAnsi" w:cstheme="minorHAnsi"/>
          <w:color w:val="000000"/>
          <w:szCs w:val="22"/>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78"/>
        <w:gridCol w:w="5976"/>
      </w:tblGrid>
      <w:tr w:rsidR="00491F52" w:rsidRPr="00930C9C" w14:paraId="3626BE9A" w14:textId="77777777" w:rsidTr="00E35934">
        <w:tc>
          <w:tcPr>
            <w:tcW w:w="3325" w:type="dxa"/>
            <w:shd w:val="clear" w:color="auto" w:fill="auto"/>
          </w:tcPr>
          <w:p w14:paraId="5F69833A"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Éléments opérationnels</w:t>
            </w:r>
          </w:p>
        </w:tc>
        <w:tc>
          <w:tcPr>
            <w:tcW w:w="6745" w:type="dxa"/>
            <w:shd w:val="clear" w:color="auto" w:fill="auto"/>
          </w:tcPr>
          <w:p w14:paraId="6DDC43ED"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Responsabilités du fournisseur</w:t>
            </w:r>
          </w:p>
        </w:tc>
      </w:tr>
      <w:tr w:rsidR="00491F52" w:rsidRPr="00491F52" w14:paraId="2D8EAE72" w14:textId="77777777" w:rsidTr="00E35934">
        <w:tc>
          <w:tcPr>
            <w:tcW w:w="3325" w:type="dxa"/>
            <w:shd w:val="clear" w:color="auto" w:fill="auto"/>
          </w:tcPr>
          <w:p w14:paraId="076AFC2E"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color w:val="000000" w:themeColor="text1"/>
                <w:szCs w:val="22"/>
              </w:rPr>
              <w:t>Chantiers de construction</w:t>
            </w:r>
          </w:p>
        </w:tc>
        <w:tc>
          <w:tcPr>
            <w:tcW w:w="6745" w:type="dxa"/>
            <w:shd w:val="clear" w:color="auto" w:fill="auto"/>
          </w:tcPr>
          <w:p w14:paraId="2E592935"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491F52" w:rsidRPr="00491F52" w14:paraId="2EC2879C" w14:textId="77777777" w:rsidTr="00E35934">
        <w:tc>
          <w:tcPr>
            <w:tcW w:w="3325" w:type="dxa"/>
            <w:shd w:val="clear" w:color="auto" w:fill="auto"/>
          </w:tcPr>
          <w:p w14:paraId="55C71D3C"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bookmarkStart w:id="11" w:name="_Hlk40293792"/>
            <w:r w:rsidRPr="00930C9C">
              <w:rPr>
                <w:rFonts w:asciiTheme="minorHAnsi" w:eastAsia="Arial" w:hAnsiTheme="minorHAnsi" w:cstheme="minorHAnsi"/>
                <w:b/>
                <w:bCs/>
                <w:color w:val="000000" w:themeColor="text1"/>
                <w:szCs w:val="22"/>
              </w:rPr>
              <w:t>Activités de terrain du fournisseur</w:t>
            </w:r>
            <w:r w:rsidRPr="00930C9C">
              <w:rPr>
                <w:rFonts w:asciiTheme="minorHAnsi" w:eastAsia="Arial" w:hAnsiTheme="minorHAnsi" w:cstheme="minorHAnsi"/>
                <w:color w:val="000000" w:themeColor="text1"/>
                <w:szCs w:val="22"/>
              </w:rPr>
              <w:t>.  Ceci couvre le travail du fournisseur effectué à proximité des autres personnes en dehors des chantiers de construction et du bureau (par exemple, engagement des parties prenantes, réinstallation, enquêtes auprès des ménages).</w:t>
            </w:r>
            <w:bookmarkEnd w:id="11"/>
          </w:p>
        </w:tc>
        <w:tc>
          <w:tcPr>
            <w:tcW w:w="6745" w:type="dxa"/>
            <w:shd w:val="clear" w:color="auto" w:fill="auto"/>
          </w:tcPr>
          <w:p w14:paraId="52B96E1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491F52" w:rsidRPr="00491F52" w14:paraId="16853732" w14:textId="77777777" w:rsidTr="00E35934">
        <w:tc>
          <w:tcPr>
            <w:tcW w:w="3325" w:type="dxa"/>
            <w:shd w:val="clear" w:color="auto" w:fill="auto"/>
          </w:tcPr>
          <w:p w14:paraId="77D9382C"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color w:val="000000" w:themeColor="text1"/>
                <w:szCs w:val="22"/>
              </w:rPr>
              <w:t>Administration des opérations du fournisseur</w:t>
            </w:r>
            <w:r w:rsidRPr="00930C9C">
              <w:rPr>
                <w:rFonts w:asciiTheme="minorHAnsi" w:eastAsia="Arial" w:hAnsiTheme="minorHAnsi" w:cstheme="minorHAnsi"/>
                <w:color w:val="000000" w:themeColor="text1"/>
                <w:szCs w:val="22"/>
              </w:rPr>
              <w:t>.  Ceci comprend les politiques du personnel, le transport et la gestion des bureaux.</w:t>
            </w:r>
          </w:p>
        </w:tc>
        <w:tc>
          <w:tcPr>
            <w:tcW w:w="6745" w:type="dxa"/>
            <w:shd w:val="clear" w:color="auto" w:fill="auto"/>
          </w:tcPr>
          <w:p w14:paraId="634CDB48"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0FA32B12" w14:textId="77777777" w:rsidR="00491F52" w:rsidRPr="00930C9C" w:rsidRDefault="00491F52" w:rsidP="00491F52">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Cs w:val="22"/>
          <w:lang w:val="fr-FR"/>
        </w:rPr>
      </w:pPr>
      <w:r w:rsidRPr="00930C9C">
        <w:rPr>
          <w:rFonts w:asciiTheme="minorHAnsi" w:eastAsia="Arial" w:hAnsiTheme="minorHAnsi" w:cstheme="minorHAnsi"/>
          <w:b/>
          <w:bCs/>
          <w:color w:val="000000" w:themeColor="text1"/>
          <w:position w:val="-1"/>
          <w:szCs w:val="22"/>
          <w:lang w:val="fr-FR"/>
        </w:rPr>
        <w:lastRenderedPageBreak/>
        <w:t>Objectif et Portée</w:t>
      </w:r>
    </w:p>
    <w:p w14:paraId="01B803F8" w14:textId="77777777" w:rsidR="00491F52" w:rsidRPr="00930C9C" w:rsidRDefault="00491F52" w:rsidP="00491F52">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asciiTheme="minorHAnsi" w:hAnsiTheme="minorHAnsi" w:cstheme="minorHAnsi"/>
          <w:color w:val="000000"/>
          <w:szCs w:val="22"/>
          <w:vertAlign w:val="superscript"/>
          <w:lang w:val="fr-FR"/>
        </w:rPr>
        <w:footnoteReference w:id="2"/>
      </w:r>
      <w:r w:rsidRPr="00930C9C">
        <w:rPr>
          <w:rFonts w:asciiTheme="minorHAnsi" w:eastAsia="Arial" w:hAnsiTheme="minorHAnsi" w:cstheme="minorHAnsi"/>
          <w:color w:val="000000"/>
          <w:szCs w:val="22"/>
          <w:lang w:val="fr-FR"/>
        </w:rPr>
        <w:t xml:space="preserve"> et des gouvernements nationaux et locaux (le plus strict doit être mis en œuvre)</w:t>
      </w:r>
      <w:r w:rsidRPr="00930C9C">
        <w:rPr>
          <w:rFonts w:asciiTheme="minorHAnsi" w:hAnsiTheme="minorHAnsi" w:cstheme="minorHAnsi"/>
          <w:color w:val="000000"/>
          <w:szCs w:val="22"/>
          <w:vertAlign w:val="superscript"/>
          <w:lang w:val="fr-FR"/>
        </w:rPr>
        <w:t xml:space="preserve"> </w:t>
      </w:r>
      <w:r w:rsidRPr="00930C9C">
        <w:rPr>
          <w:rFonts w:asciiTheme="minorHAnsi" w:hAnsiTheme="minorHAnsi" w:cstheme="minorHAnsi"/>
          <w:color w:val="000000"/>
          <w:szCs w:val="22"/>
          <w:vertAlign w:val="superscript"/>
          <w:lang w:val="fr-FR"/>
        </w:rPr>
        <w:footnoteReference w:id="3"/>
      </w:r>
      <w:r w:rsidRPr="00930C9C">
        <w:rPr>
          <w:rFonts w:asciiTheme="minorHAnsi" w:eastAsia="Arial" w:hAnsiTheme="minorHAnsi" w:cstheme="minorHAnsi"/>
          <w:color w:val="000000"/>
          <w:szCs w:val="22"/>
          <w:lang w:val="fr-FR"/>
        </w:rPr>
        <w:t>.</w:t>
      </w:r>
    </w:p>
    <w:p w14:paraId="0B7CFDF0" w14:textId="77777777" w:rsidR="00491F52" w:rsidRPr="00930C9C" w:rsidRDefault="00491F52" w:rsidP="00491F52">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Cs w:val="22"/>
          <w:lang w:val="fr-FR"/>
        </w:rPr>
      </w:pPr>
      <w:bookmarkStart w:id="12" w:name="_Toc42170425"/>
      <w:r w:rsidRPr="00930C9C">
        <w:rPr>
          <w:rFonts w:asciiTheme="minorHAnsi" w:eastAsia="Arial" w:hAnsiTheme="minorHAnsi" w:cstheme="minorHAnsi"/>
          <w:b/>
          <w:bCs/>
          <w:color w:val="000000" w:themeColor="text1"/>
          <w:position w:val="-1"/>
          <w:szCs w:val="22"/>
          <w:lang w:val="fr-FR"/>
        </w:rPr>
        <w:t>Risques</w:t>
      </w:r>
      <w:bookmarkEnd w:id="12"/>
    </w:p>
    <w:p w14:paraId="5526A68C" w14:textId="77777777" w:rsidR="00491F52" w:rsidRPr="00930C9C" w:rsidRDefault="00491F52" w:rsidP="00491F52">
      <w:pPr>
        <w:contextualSpacing/>
        <w:jc w:val="both"/>
        <w:textAlignment w:val="center"/>
        <w:rPr>
          <w:rFonts w:asciiTheme="minorHAnsi" w:hAnsiTheme="minorHAnsi" w:cstheme="minorHAnsi"/>
          <w:color w:val="FF0000"/>
          <w:szCs w:val="22"/>
          <w:lang w:val="fr-FR"/>
        </w:rPr>
      </w:pPr>
    </w:p>
    <w:p w14:paraId="46D028D5" w14:textId="77777777" w:rsidR="00491F52" w:rsidRPr="00930C9C" w:rsidRDefault="00491F52" w:rsidP="00491F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hAnsiTheme="minorHAnsi" w:cstheme="minorHAnsi"/>
          <w:color w:val="FF0000"/>
          <w:position w:val="-1"/>
          <w:szCs w:val="22"/>
          <w:lang w:val="fr-FR"/>
        </w:rPr>
      </w:pPr>
      <w:r w:rsidRPr="00930C9C">
        <w:rPr>
          <w:rFonts w:asciiTheme="minorHAnsi" w:hAnsiTheme="minorHAnsi" w:cstheme="minorHAnsi"/>
          <w:color w:val="000000"/>
          <w:position w:val="-1"/>
          <w:szCs w:val="22"/>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ABB5815" w14:textId="77777777" w:rsidR="00491F52" w:rsidRPr="00930C9C" w:rsidRDefault="00491F52" w:rsidP="00491F52">
      <w:pPr>
        <w:ind w:left="770"/>
        <w:contextualSpacing/>
        <w:jc w:val="both"/>
        <w:textAlignment w:val="center"/>
        <w:rPr>
          <w:rFonts w:asciiTheme="minorHAnsi" w:hAnsiTheme="minorHAnsi" w:cstheme="minorHAnsi"/>
          <w:color w:val="000000"/>
          <w:szCs w:val="22"/>
          <w:lang w:val="fr-FR"/>
        </w:rPr>
      </w:pPr>
    </w:p>
    <w:p w14:paraId="402EFC43" w14:textId="77777777" w:rsidR="00491F52" w:rsidRPr="00930C9C" w:rsidRDefault="00491F52" w:rsidP="00491F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hAnsiTheme="minorHAnsi" w:cstheme="minorHAnsi"/>
          <w:color w:val="000000"/>
          <w:position w:val="-1"/>
          <w:szCs w:val="22"/>
          <w:lang w:val="fr-FR"/>
        </w:rPr>
      </w:pPr>
      <w:r w:rsidRPr="00930C9C">
        <w:rPr>
          <w:rFonts w:asciiTheme="minorHAnsi" w:hAnsiTheme="minorHAnsi" w:cstheme="minorHAnsi"/>
          <w:color w:val="000000"/>
          <w:position w:val="-1"/>
          <w:szCs w:val="22"/>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65907FFD" w14:textId="77777777" w:rsidR="00491F52" w:rsidRPr="00930C9C" w:rsidRDefault="00491F52" w:rsidP="00491F52">
      <w:pPr>
        <w:jc w:val="both"/>
        <w:textAlignment w:val="center"/>
        <w:rPr>
          <w:rFonts w:asciiTheme="minorHAnsi" w:hAnsiTheme="minorHAnsi" w:cstheme="minorHAnsi"/>
          <w:color w:val="000000"/>
          <w:szCs w:val="22"/>
          <w:lang w:val="fr-FR"/>
        </w:rPr>
      </w:pPr>
    </w:p>
    <w:p w14:paraId="738AEB18" w14:textId="77777777" w:rsidR="00491F52" w:rsidRPr="00930C9C" w:rsidRDefault="00491F52" w:rsidP="00491F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hAnsiTheme="minorHAnsi" w:cstheme="minorHAnsi"/>
          <w:color w:val="000000"/>
          <w:position w:val="-1"/>
          <w:szCs w:val="22"/>
          <w:lang w:val="fr-FR"/>
        </w:rPr>
      </w:pPr>
      <w:r w:rsidRPr="00930C9C">
        <w:rPr>
          <w:rFonts w:asciiTheme="minorHAnsi" w:hAnsiTheme="minorHAnsi" w:cstheme="minorHAnsi"/>
          <w:color w:val="000000"/>
          <w:position w:val="-1"/>
          <w:szCs w:val="22"/>
          <w:lang w:val="fr-FR"/>
        </w:rPr>
        <w:t>Les personnes souffrant de troubles médicaux sous-jacents (tels que les immunodéficiences, l'asthme, le diabète et les maladies cardiaques) et les personnes âgées sont les plus à risque de complications graves de l'infection.</w:t>
      </w:r>
    </w:p>
    <w:p w14:paraId="3369DDEC" w14:textId="77777777" w:rsidR="00491F52" w:rsidRPr="00930C9C" w:rsidRDefault="00491F52" w:rsidP="00491F52">
      <w:pPr>
        <w:jc w:val="both"/>
        <w:textAlignment w:val="center"/>
        <w:rPr>
          <w:rFonts w:asciiTheme="minorHAnsi" w:hAnsiTheme="minorHAnsi" w:cstheme="minorHAnsi"/>
          <w:color w:val="000000"/>
          <w:szCs w:val="22"/>
          <w:lang w:val="fr-FR"/>
        </w:rPr>
      </w:pPr>
    </w:p>
    <w:p w14:paraId="7F737747" w14:textId="77777777" w:rsidR="00491F52" w:rsidRPr="00930C9C" w:rsidRDefault="00491F52" w:rsidP="00491F52">
      <w:pPr>
        <w:jc w:val="both"/>
        <w:rPr>
          <w:rFonts w:asciiTheme="minorHAnsi" w:hAnsiTheme="minorHAnsi" w:cstheme="minorHAnsi"/>
          <w:color w:val="000000"/>
          <w:szCs w:val="22"/>
          <w:lang w:val="fr-FR"/>
        </w:rPr>
      </w:pPr>
      <w:r w:rsidRPr="00930C9C">
        <w:rPr>
          <w:rFonts w:asciiTheme="minorHAnsi" w:hAnsiTheme="minorHAnsi" w:cstheme="minorHAnsi"/>
          <w:color w:val="000000"/>
          <w:szCs w:val="22"/>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hAnsiTheme="minorHAnsi" w:cstheme="minorHAnsi"/>
          <w:color w:val="000000"/>
          <w:szCs w:val="22"/>
          <w:lang w:val="fr-FR"/>
        </w:rPr>
        <w:br/>
      </w:r>
    </w:p>
    <w:p w14:paraId="0BB3E91D" w14:textId="77777777" w:rsidR="00491F52" w:rsidRPr="00930C9C" w:rsidRDefault="00491F52" w:rsidP="00491F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hAnsiTheme="minorHAnsi" w:cstheme="minorHAnsi"/>
          <w:color w:val="000000"/>
          <w:position w:val="-1"/>
          <w:szCs w:val="22"/>
          <w:u w:val="single"/>
          <w:lang w:val="fr-FR"/>
        </w:rPr>
        <w:t xml:space="preserve">Élimination ou substitution. </w:t>
      </w:r>
      <w:r w:rsidRPr="00930C9C">
        <w:rPr>
          <w:rFonts w:asciiTheme="minorHAnsi" w:hAnsiTheme="minorHAnsi" w:cstheme="minorHAnsi"/>
          <w:color w:val="000000"/>
          <w:position w:val="-1"/>
          <w:szCs w:val="22"/>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hAnsiTheme="minorHAnsi" w:cstheme="minorHAnsi"/>
          <w:color w:val="000000"/>
          <w:position w:val="-1"/>
          <w:szCs w:val="22"/>
          <w:lang w:val="fr-FR"/>
        </w:rPr>
        <w:br/>
      </w:r>
    </w:p>
    <w:p w14:paraId="1002BD01" w14:textId="77777777" w:rsidR="00491F52" w:rsidRPr="00930C9C" w:rsidRDefault="00491F52" w:rsidP="00491F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hAnsiTheme="minorHAnsi" w:cstheme="minorHAnsi"/>
          <w:color w:val="000000"/>
          <w:position w:val="-1"/>
          <w:szCs w:val="22"/>
          <w:u w:val="single"/>
          <w:lang w:val="fr-FR"/>
        </w:rPr>
        <w:t>Les contrôles techniques isolent les individus d'un danger</w:t>
      </w:r>
      <w:r w:rsidRPr="00930C9C">
        <w:rPr>
          <w:rFonts w:asciiTheme="minorHAnsi" w:hAnsiTheme="minorHAnsi" w:cstheme="minorHAnsi"/>
          <w:color w:val="000000"/>
          <w:position w:val="-1"/>
          <w:szCs w:val="22"/>
          <w:lang w:val="fr-FR"/>
        </w:rPr>
        <w:t xml:space="preserve">. Ceux-ci peuvent déjà exister ou nécessiter des modifications dans la conception et le fonctionnement de </w:t>
      </w:r>
      <w:r w:rsidRPr="00930C9C">
        <w:rPr>
          <w:rFonts w:asciiTheme="minorHAnsi" w:hAnsiTheme="minorHAnsi" w:cstheme="minorHAnsi"/>
          <w:color w:val="000000"/>
          <w:position w:val="-1"/>
          <w:szCs w:val="22"/>
          <w:lang w:val="fr-FR"/>
        </w:rPr>
        <w:lastRenderedPageBreak/>
        <w:t>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Cs w:val="22"/>
          <w:lang w:val="fr-FR"/>
        </w:rPr>
        <w:t>.</w:t>
      </w:r>
      <w:r w:rsidRPr="00930C9C">
        <w:rPr>
          <w:rFonts w:asciiTheme="minorHAnsi" w:hAnsiTheme="minorHAnsi" w:cstheme="minorHAnsi"/>
          <w:color w:val="000000"/>
          <w:position w:val="-1"/>
          <w:szCs w:val="22"/>
          <w:lang w:val="fr-FR"/>
        </w:rPr>
        <w:t xml:space="preserve"> privés).</w:t>
      </w:r>
      <w:r w:rsidRPr="00930C9C">
        <w:rPr>
          <w:rFonts w:asciiTheme="minorHAnsi" w:hAnsiTheme="minorHAnsi" w:cstheme="minorHAnsi"/>
          <w:color w:val="000000"/>
          <w:position w:val="-1"/>
          <w:szCs w:val="22"/>
          <w:lang w:val="fr-FR"/>
        </w:rPr>
        <w:br/>
      </w:r>
    </w:p>
    <w:p w14:paraId="54197D12" w14:textId="77777777" w:rsidR="00491F52" w:rsidRPr="00930C9C" w:rsidRDefault="00491F52" w:rsidP="00491F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u w:val="single"/>
          <w:lang w:val="fr-FR"/>
        </w:rPr>
        <w:t>Les contrôles administratifs</w:t>
      </w:r>
      <w:r w:rsidRPr="00930C9C">
        <w:rPr>
          <w:rFonts w:asciiTheme="minorHAnsi" w:eastAsia="Arial" w:hAnsiTheme="minorHAnsi" w:cstheme="minorHAnsi"/>
          <w:color w:val="000000"/>
          <w:position w:val="-1"/>
          <w:szCs w:val="22"/>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70DFEDBC"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Encourager les travailleurs malades à rester à la maison.</w:t>
      </w:r>
    </w:p>
    <w:p w14:paraId="59B0291A"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Minimiser les contacts entre les travailleurs et les clients en remplaçant les réunions en face à face par des communications virtuelles et en instaurant le télétravail si possible.</w:t>
      </w:r>
    </w:p>
    <w:p w14:paraId="5625A22F"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7CCBD9CF"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Former le personnel aux dangers et aux moyens d’atténuations associés.</w:t>
      </w:r>
    </w:p>
    <w:p w14:paraId="336FDA41"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Suspendre les déplacements non-essentiels vers des foyers de COVID-19.</w:t>
      </w:r>
    </w:p>
    <w:p w14:paraId="6514B36C"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Développer des plans de communication d'urgence, y compris un forum pour répondre aux préoccupations des travailleurs et des communications sur Internet, si possible.</w:t>
      </w:r>
    </w:p>
    <w:p w14:paraId="66341ED5" w14:textId="77777777" w:rsidR="00491F52" w:rsidRPr="00930C9C" w:rsidRDefault="00491F52" w:rsidP="00491F5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Fournir aux travailleurs une éducation et une formation à jour sur les facteurs de risque COVID-19 et les habitudes de protection (par exemple, l'étiquette de la toux et le port adéquat des EPI).</w:t>
      </w:r>
    </w:p>
    <w:p w14:paraId="788FC118" w14:textId="77777777" w:rsidR="00491F52" w:rsidRPr="00930C9C" w:rsidRDefault="00491F52" w:rsidP="00491F5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Cs w:val="22"/>
          <w:lang w:val="fr-FR"/>
        </w:rPr>
      </w:pPr>
    </w:p>
    <w:p w14:paraId="3DEFAF41" w14:textId="77777777" w:rsidR="00491F52" w:rsidRPr="00930C9C" w:rsidRDefault="00491F52" w:rsidP="00491F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u w:val="single"/>
          <w:lang w:val="fr-FR"/>
        </w:rPr>
        <w:t xml:space="preserve">Les pratiques de sécurité au travail </w:t>
      </w:r>
      <w:r w:rsidRPr="00930C9C">
        <w:rPr>
          <w:rFonts w:asciiTheme="minorHAnsi" w:eastAsia="Arial" w:hAnsiTheme="minorHAnsi" w:cstheme="minorHAnsi"/>
          <w:color w:val="000000"/>
          <w:position w:val="-1"/>
          <w:szCs w:val="22"/>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Cs w:val="22"/>
          <w:lang w:val="fr-FR"/>
        </w:rPr>
        <w:br/>
      </w:r>
    </w:p>
    <w:p w14:paraId="2F231C11" w14:textId="77777777" w:rsidR="00491F52" w:rsidRPr="00930C9C" w:rsidRDefault="00491F52" w:rsidP="00491F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u w:val="single"/>
          <w:lang w:val="fr-FR"/>
        </w:rPr>
        <w:t>Les équipements de protection individuelle (EPI)</w:t>
      </w:r>
      <w:r w:rsidRPr="00930C9C">
        <w:rPr>
          <w:rFonts w:asciiTheme="minorHAnsi" w:eastAsia="Arial" w:hAnsiTheme="minorHAnsi" w:cstheme="minorHAnsi"/>
          <w:color w:val="000000"/>
          <w:position w:val="-1"/>
          <w:szCs w:val="22"/>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70F88EA4" w14:textId="77777777" w:rsidR="00491F52" w:rsidRPr="00930C9C" w:rsidRDefault="00491F52" w:rsidP="00491F52">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Cs w:val="22"/>
          <w:lang w:val="fr-FR"/>
        </w:rPr>
      </w:pPr>
      <w:r w:rsidRPr="00930C9C">
        <w:rPr>
          <w:rFonts w:asciiTheme="minorHAnsi" w:eastAsia="Arial" w:hAnsiTheme="minorHAnsi" w:cstheme="minorHAnsi"/>
          <w:b/>
          <w:bCs/>
          <w:color w:val="000000" w:themeColor="text1"/>
          <w:position w:val="-1"/>
          <w:szCs w:val="22"/>
          <w:lang w:val="fr-FR"/>
        </w:rPr>
        <w:lastRenderedPageBreak/>
        <w:t>Format du plan COVID-19 et références à d'autres documents pertinents du fournisseur</w:t>
      </w:r>
    </w:p>
    <w:p w14:paraId="0A851AF3" w14:textId="77777777" w:rsidR="00491F52" w:rsidRPr="00930C9C" w:rsidRDefault="00491F52" w:rsidP="00491F52">
      <w:pPr>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2F678903" w14:textId="77777777" w:rsidR="00491F52" w:rsidRPr="00930C9C" w:rsidRDefault="00491F52" w:rsidP="00491F52">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Cs w:val="22"/>
          <w:lang w:val="fr-FR"/>
        </w:rPr>
      </w:pPr>
      <w:bookmarkStart w:id="13" w:name="_Toc42170426"/>
      <w:r w:rsidRPr="00930C9C">
        <w:rPr>
          <w:rFonts w:asciiTheme="minorHAnsi" w:eastAsia="Arial" w:hAnsiTheme="minorHAnsi" w:cstheme="minorHAnsi"/>
          <w:b/>
          <w:bCs/>
          <w:color w:val="000000" w:themeColor="text1"/>
          <w:position w:val="-1"/>
          <w:szCs w:val="22"/>
          <w:lang w:val="fr-FR"/>
        </w:rPr>
        <w:t>Rôles et Responsabilités en lien avec la COVID-19</w:t>
      </w:r>
      <w:bookmarkEnd w:id="13"/>
    </w:p>
    <w:p w14:paraId="31FFFC6D" w14:textId="77777777" w:rsidR="00491F52" w:rsidRPr="00930C9C" w:rsidRDefault="00491F52" w:rsidP="00491F52">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b/>
          <w:bCs/>
          <w:i/>
          <w:iCs/>
          <w:color w:val="000000"/>
          <w:szCs w:val="22"/>
          <w:lang w:val="fr-FR"/>
        </w:rPr>
        <w:t>Orientation pour le tableau ci-dessous</w:t>
      </w:r>
      <w:r w:rsidRPr="00930C9C">
        <w:rPr>
          <w:rFonts w:asciiTheme="minorHAnsi" w:eastAsia="Arial" w:hAnsiTheme="minorHAnsi" w:cstheme="minorHAnsi"/>
          <w:color w:val="000000"/>
          <w:szCs w:val="22"/>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9"/>
        <w:gridCol w:w="6155"/>
      </w:tblGrid>
      <w:tr w:rsidR="00491F52" w:rsidRPr="00491F52" w14:paraId="1ACB9B0F" w14:textId="77777777" w:rsidTr="00E35934">
        <w:tc>
          <w:tcPr>
            <w:tcW w:w="3145" w:type="dxa"/>
            <w:shd w:val="clear" w:color="auto" w:fill="auto"/>
          </w:tcPr>
          <w:p w14:paraId="4483AE4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Employés Contractuels / Numéro de Téléphone</w:t>
            </w:r>
          </w:p>
        </w:tc>
        <w:tc>
          <w:tcPr>
            <w:tcW w:w="6925" w:type="dxa"/>
            <w:shd w:val="clear" w:color="auto" w:fill="auto"/>
          </w:tcPr>
          <w:p w14:paraId="0AC0A02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Responsabilité de la mise en œuvre du plan</w:t>
            </w:r>
          </w:p>
        </w:tc>
      </w:tr>
      <w:tr w:rsidR="00491F52" w:rsidRPr="00491F52" w14:paraId="18C8BC29" w14:textId="77777777" w:rsidTr="00E35934">
        <w:tc>
          <w:tcPr>
            <w:tcW w:w="3145" w:type="dxa"/>
            <w:shd w:val="clear" w:color="auto" w:fill="auto"/>
          </w:tcPr>
          <w:p w14:paraId="1008411B"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27B65432"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Responsabilité générale de mise en œuvre du Plan, y compris par les sous-traitants</w:t>
            </w:r>
          </w:p>
        </w:tc>
      </w:tr>
      <w:tr w:rsidR="00491F52" w:rsidRPr="00491F52" w14:paraId="251C2972" w14:textId="77777777" w:rsidTr="00E35934">
        <w:tc>
          <w:tcPr>
            <w:tcW w:w="3145" w:type="dxa"/>
            <w:shd w:val="clear" w:color="auto" w:fill="auto"/>
          </w:tcPr>
          <w:p w14:paraId="67E73AF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2CCF3B2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Examen des travailleurs et des visiteurs</w:t>
            </w:r>
          </w:p>
        </w:tc>
      </w:tr>
      <w:tr w:rsidR="00491F52" w:rsidRPr="00491F52" w14:paraId="0D4352B4" w14:textId="77777777" w:rsidTr="00E35934">
        <w:tc>
          <w:tcPr>
            <w:tcW w:w="3145" w:type="dxa"/>
            <w:shd w:val="clear" w:color="auto" w:fill="auto"/>
          </w:tcPr>
          <w:p w14:paraId="446EC6B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68C94AB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Assurer un stock approprié et adéquat d'EPI, de fournitures médicales, de désinfectant et d'autres fournitures nécessaires</w:t>
            </w:r>
          </w:p>
        </w:tc>
      </w:tr>
      <w:tr w:rsidR="00491F52" w:rsidRPr="00930C9C" w14:paraId="30B6E344" w14:textId="77777777" w:rsidTr="00E35934">
        <w:tc>
          <w:tcPr>
            <w:tcW w:w="3145" w:type="dxa"/>
            <w:shd w:val="clear" w:color="auto" w:fill="auto"/>
          </w:tcPr>
          <w:p w14:paraId="6AC8742B"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271D78FA"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Formation </w:t>
            </w:r>
          </w:p>
        </w:tc>
      </w:tr>
      <w:tr w:rsidR="00491F52" w:rsidRPr="00491F52" w14:paraId="71584060" w14:textId="77777777" w:rsidTr="00E35934">
        <w:tc>
          <w:tcPr>
            <w:tcW w:w="3145" w:type="dxa"/>
            <w:shd w:val="clear" w:color="auto" w:fill="auto"/>
          </w:tcPr>
          <w:p w14:paraId="7339766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7E7F366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Supervision du personnel sur le terrain</w:t>
            </w:r>
          </w:p>
        </w:tc>
      </w:tr>
      <w:tr w:rsidR="00491F52" w:rsidRPr="00491F52" w14:paraId="6A459F97" w14:textId="77777777" w:rsidTr="00E35934">
        <w:tc>
          <w:tcPr>
            <w:tcW w:w="3145" w:type="dxa"/>
            <w:shd w:val="clear" w:color="auto" w:fill="auto"/>
          </w:tcPr>
          <w:p w14:paraId="61AA8D0C"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66F1EE08"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Désinfection du lieu de travail</w:t>
            </w:r>
          </w:p>
        </w:tc>
      </w:tr>
      <w:tr w:rsidR="00491F52" w:rsidRPr="00491F52" w14:paraId="64DF9F65" w14:textId="77777777" w:rsidTr="00E35934">
        <w:tc>
          <w:tcPr>
            <w:tcW w:w="3145" w:type="dxa"/>
            <w:shd w:val="clear" w:color="auto" w:fill="auto"/>
          </w:tcPr>
          <w:p w14:paraId="0C085946"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375577B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Coordination de réponse aux personnes présentant des symptômes de la COVID-19</w:t>
            </w:r>
          </w:p>
        </w:tc>
      </w:tr>
      <w:tr w:rsidR="00491F52" w:rsidRPr="00491F52" w14:paraId="4247F870" w14:textId="77777777" w:rsidTr="00E35934">
        <w:tc>
          <w:tcPr>
            <w:tcW w:w="3145" w:type="dxa"/>
            <w:shd w:val="clear" w:color="auto" w:fill="auto"/>
          </w:tcPr>
          <w:p w14:paraId="71F2CAB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0A56E2D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Rapport au MCA et, le cas échéant, aux autorités locales</w:t>
            </w:r>
          </w:p>
        </w:tc>
      </w:tr>
    </w:tbl>
    <w:p w14:paraId="5E12C756" w14:textId="77777777" w:rsidR="00491F52" w:rsidRPr="00930C9C" w:rsidRDefault="00491F52" w:rsidP="00491F52">
      <w:pPr>
        <w:keepNext/>
        <w:keepLines/>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Cs w:val="22"/>
          <w:lang w:val="fr-FR"/>
        </w:rPr>
      </w:pPr>
      <w:bookmarkStart w:id="14" w:name="_Toc42170427"/>
      <w:r w:rsidRPr="00930C9C">
        <w:rPr>
          <w:rFonts w:asciiTheme="minorHAnsi" w:eastAsia="Arial" w:hAnsiTheme="minorHAnsi" w:cstheme="minorHAnsi"/>
          <w:b/>
          <w:bCs/>
          <w:caps/>
          <w:color w:val="000000" w:themeColor="text1"/>
          <w:position w:val="-1"/>
          <w:szCs w:val="22"/>
          <w:lang w:val="fr-FR"/>
        </w:rPr>
        <w:t>Exigences nationales et locales relatives à la COVID-19</w:t>
      </w:r>
      <w:bookmarkEnd w:id="14"/>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491F52" w:rsidRPr="00491F52" w14:paraId="7D00672B" w14:textId="77777777" w:rsidTr="00E35934">
        <w:tc>
          <w:tcPr>
            <w:tcW w:w="8926" w:type="dxa"/>
            <w:gridSpan w:val="2"/>
            <w:shd w:val="clear" w:color="auto" w:fill="auto"/>
          </w:tcPr>
          <w:p w14:paraId="1176289A" w14:textId="77777777" w:rsidR="00491F52" w:rsidRPr="00930C9C" w:rsidRDefault="00491F52" w:rsidP="00E35934">
            <w:pPr>
              <w:spacing w:after="180"/>
              <w:ind w:left="0" w:hanging="2"/>
              <w:rPr>
                <w:rFonts w:asciiTheme="minorHAnsi" w:eastAsia="Arial" w:hAnsiTheme="minorHAnsi" w:cstheme="minorHAnsi"/>
                <w:color w:val="000000" w:themeColor="text1"/>
                <w:szCs w:val="22"/>
                <w:lang w:val="fr-CA"/>
              </w:rPr>
            </w:pPr>
            <w:r w:rsidRPr="00930C9C">
              <w:rPr>
                <w:rFonts w:asciiTheme="minorHAnsi" w:eastAsia="Arial" w:hAnsiTheme="minorHAnsi" w:cstheme="minorHAnsi"/>
                <w:color w:val="000000" w:themeColor="text1"/>
                <w:szCs w:val="22"/>
                <w:lang w:val="fr-CA"/>
              </w:rPr>
              <w:t xml:space="preserve">Exigences relatives à la COVID-19 </w:t>
            </w:r>
          </w:p>
        </w:tc>
      </w:tr>
      <w:tr w:rsidR="00491F52" w:rsidRPr="00491F52" w14:paraId="20C158DC" w14:textId="77777777" w:rsidTr="00E35934">
        <w:tc>
          <w:tcPr>
            <w:tcW w:w="3145" w:type="dxa"/>
            <w:shd w:val="clear" w:color="auto" w:fill="auto"/>
          </w:tcPr>
          <w:p w14:paraId="1382EAEA"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Orientation :</w:t>
            </w:r>
            <w:r w:rsidRPr="00930C9C">
              <w:rPr>
                <w:rFonts w:asciiTheme="minorHAnsi" w:eastAsia="Arial" w:hAnsiTheme="minorHAnsi" w:cstheme="minorHAnsi"/>
                <w:color w:val="000000" w:themeColor="text1"/>
                <w:szCs w:val="22"/>
              </w:rPr>
              <w:t xml:space="preserve"> Le MCA ou le fournisseur insérera une </w:t>
            </w:r>
            <w:r w:rsidRPr="00930C9C">
              <w:rPr>
                <w:rFonts w:asciiTheme="minorHAnsi" w:eastAsia="Arial" w:hAnsiTheme="minorHAnsi" w:cstheme="minorHAnsi"/>
                <w:color w:val="000000" w:themeColor="text1"/>
                <w:szCs w:val="22"/>
              </w:rPr>
              <w:lastRenderedPageBreak/>
              <w:t>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207AC417"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bl>
    <w:p w14:paraId="347AB3BC" w14:textId="77777777" w:rsidR="00491F52" w:rsidRPr="00930C9C" w:rsidRDefault="00491F52" w:rsidP="00491F52">
      <w:pPr>
        <w:spacing w:after="180"/>
        <w:jc w:val="both"/>
        <w:rPr>
          <w:rFonts w:asciiTheme="minorHAnsi" w:eastAsia="Arial" w:hAnsiTheme="minorHAnsi" w:cstheme="minorHAnsi"/>
          <w:color w:val="000000"/>
          <w:szCs w:val="22"/>
          <w:lang w:val="fr-FR"/>
        </w:rPr>
      </w:pPr>
    </w:p>
    <w:p w14:paraId="624DF588" w14:textId="77777777" w:rsidR="00491F52" w:rsidRPr="00930C9C" w:rsidRDefault="00491F52" w:rsidP="00491F52">
      <w:pPr>
        <w:spacing w:after="180"/>
        <w:jc w:val="both"/>
        <w:rPr>
          <w:rFonts w:asciiTheme="minorHAnsi" w:eastAsia="Arial" w:hAnsiTheme="minorHAnsi" w:cstheme="minorHAnsi"/>
          <w:b/>
          <w:bCs/>
          <w:color w:val="000000" w:themeColor="text1"/>
          <w:szCs w:val="22"/>
          <w:lang w:val="fr-FR"/>
        </w:rPr>
      </w:pPr>
      <w:r w:rsidRPr="00930C9C">
        <w:rPr>
          <w:rFonts w:asciiTheme="minorHAnsi" w:eastAsia="Arial" w:hAnsiTheme="minorHAnsi" w:cstheme="minorHAnsi"/>
          <w:b/>
          <w:bCs/>
          <w:color w:val="000000" w:themeColor="text1"/>
          <w:szCs w:val="22"/>
          <w:lang w:val="fr-FR"/>
        </w:rPr>
        <w:t>Responsabilités sur les chantiers</w:t>
      </w:r>
    </w:p>
    <w:p w14:paraId="63D1521F" w14:textId="77777777" w:rsidR="00491F52" w:rsidRPr="00930C9C" w:rsidRDefault="00491F52" w:rsidP="00491F52">
      <w:pPr>
        <w:spacing w:after="180"/>
        <w:jc w:val="both"/>
        <w:rPr>
          <w:rFonts w:asciiTheme="minorHAnsi" w:eastAsia="Arial" w:hAnsiTheme="minorHAnsi" w:cstheme="minorHAnsi"/>
          <w:color w:val="000000" w:themeColor="text1"/>
          <w:szCs w:val="22"/>
          <w:lang w:val="fr-FR"/>
        </w:rPr>
      </w:pPr>
      <w:r w:rsidRPr="00930C9C">
        <w:rPr>
          <w:rFonts w:asciiTheme="minorHAnsi" w:eastAsia="Arial" w:hAnsiTheme="minorHAnsi" w:cstheme="minorHAnsi"/>
          <w:color w:val="000000" w:themeColor="text1"/>
          <w:szCs w:val="22"/>
          <w:lang w:val="fr-FR"/>
        </w:rPr>
        <w:t>S'ils travaillent ou visitent des chantiers de construction, les fournisseurs sont tenus de comprendre et de suivre les mesures du plan de gestion des risques COVID-19 de l'entrepreneur concerné. Les MCA rendront ces plans disponibles.</w:t>
      </w:r>
    </w:p>
    <w:p w14:paraId="704868CB" w14:textId="77777777" w:rsidR="00491F52" w:rsidRPr="00930C9C" w:rsidRDefault="00491F52" w:rsidP="00491F52">
      <w:pPr>
        <w:spacing w:after="180"/>
        <w:jc w:val="both"/>
        <w:rPr>
          <w:rFonts w:asciiTheme="minorHAnsi" w:eastAsia="Arial" w:hAnsiTheme="minorHAnsi" w:cstheme="minorHAnsi"/>
          <w:b/>
          <w:bCs/>
          <w:color w:val="000000" w:themeColor="text1"/>
          <w:szCs w:val="22"/>
          <w:lang w:val="fr-FR"/>
        </w:rPr>
      </w:pPr>
      <w:r w:rsidRPr="00930C9C">
        <w:rPr>
          <w:rFonts w:asciiTheme="minorHAnsi" w:eastAsia="Arial" w:hAnsiTheme="minorHAnsi" w:cstheme="minorHAnsi"/>
          <w:b/>
          <w:bCs/>
          <w:color w:val="000000" w:themeColor="text1"/>
          <w:szCs w:val="22"/>
          <w:lang w:val="fr-FR"/>
        </w:rPr>
        <w:t>Activités de terrain du fournisseur</w:t>
      </w:r>
    </w:p>
    <w:p w14:paraId="24E9256A" w14:textId="77777777" w:rsidR="00491F52" w:rsidRPr="00930C9C" w:rsidRDefault="00491F52" w:rsidP="00491F52">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8"/>
        <w:gridCol w:w="6096"/>
      </w:tblGrid>
      <w:tr w:rsidR="00491F52" w:rsidRPr="00930C9C" w14:paraId="6C3C5EBF" w14:textId="77777777" w:rsidTr="00E35934">
        <w:tc>
          <w:tcPr>
            <w:tcW w:w="9396" w:type="dxa"/>
            <w:gridSpan w:val="2"/>
            <w:tcBorders>
              <w:bottom w:val="single" w:sz="4" w:space="0" w:color="1F4E79"/>
            </w:tcBorders>
            <w:shd w:val="clear" w:color="auto" w:fill="auto"/>
          </w:tcPr>
          <w:p w14:paraId="1F4D1C1E"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roofErr w:type="spellStart"/>
            <w:r w:rsidRPr="00930C9C">
              <w:rPr>
                <w:rFonts w:asciiTheme="minorHAnsi" w:eastAsia="Arial" w:hAnsiTheme="minorHAnsi" w:cstheme="minorHAnsi"/>
                <w:color w:val="000000" w:themeColor="text1"/>
                <w:szCs w:val="22"/>
              </w:rPr>
              <w:t>Travail</w:t>
            </w:r>
            <w:proofErr w:type="spellEnd"/>
            <w:r w:rsidRPr="00930C9C">
              <w:rPr>
                <w:rFonts w:asciiTheme="minorHAnsi" w:eastAsia="Arial" w:hAnsiTheme="minorHAnsi" w:cstheme="minorHAnsi"/>
                <w:color w:val="000000" w:themeColor="text1"/>
                <w:szCs w:val="22"/>
              </w:rPr>
              <w:t xml:space="preserve"> en étroite proximité</w:t>
            </w:r>
          </w:p>
        </w:tc>
      </w:tr>
      <w:tr w:rsidR="00491F52" w:rsidRPr="00491F52" w14:paraId="76B6845B" w14:textId="77777777" w:rsidTr="00E35934">
        <w:tc>
          <w:tcPr>
            <w:tcW w:w="3019" w:type="dxa"/>
            <w:tcBorders>
              <w:bottom w:val="single" w:sz="4" w:space="0" w:color="auto"/>
            </w:tcBorders>
            <w:shd w:val="clear" w:color="auto" w:fill="auto"/>
          </w:tcPr>
          <w:p w14:paraId="630BB9E6"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b/>
                <w:bCs/>
                <w:i/>
                <w:iCs/>
                <w:color w:val="000000"/>
                <w:szCs w:val="22"/>
              </w:rPr>
              <w:t xml:space="preserve">Orientation : </w:t>
            </w:r>
            <w:r w:rsidRPr="00930C9C">
              <w:rPr>
                <w:rFonts w:asciiTheme="minorHAnsi" w:eastAsia="Arial" w:hAnsiTheme="minorHAnsi" w:cstheme="minorHAnsi"/>
                <w:iCs/>
                <w:color w:val="000000"/>
                <w:szCs w:val="22"/>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auto"/>
          </w:tcPr>
          <w:p w14:paraId="53E797C7" w14:textId="77777777" w:rsidR="00491F52" w:rsidRPr="00930C9C" w:rsidRDefault="00491F52" w:rsidP="00E35934">
            <w:pPr>
              <w:spacing w:after="180"/>
              <w:ind w:left="0" w:hanging="2"/>
              <w:rPr>
                <w:rFonts w:asciiTheme="minorHAnsi" w:eastAsia="Arial" w:hAnsiTheme="minorHAnsi" w:cstheme="minorHAnsi"/>
                <w:color w:val="000000"/>
                <w:szCs w:val="22"/>
              </w:rPr>
            </w:pPr>
          </w:p>
        </w:tc>
      </w:tr>
    </w:tbl>
    <w:p w14:paraId="530099CF" w14:textId="77777777" w:rsidR="00491F52" w:rsidRPr="00930C9C" w:rsidRDefault="00491F52" w:rsidP="00491F52">
      <w:pPr>
        <w:spacing w:after="180"/>
        <w:jc w:val="both"/>
        <w:rPr>
          <w:rFonts w:asciiTheme="minorHAnsi" w:eastAsia="Arial" w:hAnsiTheme="minorHAnsi" w:cstheme="minorHAnsi"/>
          <w:b/>
          <w:bCs/>
          <w:color w:val="1F4E79"/>
          <w:szCs w:val="22"/>
          <w:lang w:val="fr-FR"/>
        </w:rPr>
      </w:pPr>
    </w:p>
    <w:p w14:paraId="591972B0" w14:textId="77777777" w:rsidR="00491F52" w:rsidRPr="00930C9C" w:rsidRDefault="00491F52" w:rsidP="00491F52">
      <w:pPr>
        <w:spacing w:after="180"/>
        <w:jc w:val="both"/>
        <w:rPr>
          <w:rFonts w:asciiTheme="minorHAnsi" w:eastAsia="Arial" w:hAnsiTheme="minorHAnsi" w:cstheme="minorHAnsi"/>
          <w:b/>
          <w:bCs/>
          <w:noProof/>
          <w:webHidden/>
          <w:color w:val="000000" w:themeColor="text1"/>
          <w:szCs w:val="22"/>
          <w:lang w:val="fr-FR"/>
        </w:rPr>
      </w:pPr>
      <w:r w:rsidRPr="00930C9C">
        <w:rPr>
          <w:rFonts w:asciiTheme="minorHAnsi" w:eastAsia="Arial" w:hAnsiTheme="minorHAnsi" w:cstheme="minorHAnsi"/>
          <w:b/>
          <w:bCs/>
          <w:color w:val="000000" w:themeColor="text1"/>
          <w:szCs w:val="22"/>
          <w:lang w:val="fr-FR"/>
        </w:rPr>
        <w:t xml:space="preserve">Modifications des </w:t>
      </w:r>
      <w:r w:rsidRPr="00930C9C">
        <w:rPr>
          <w:rFonts w:asciiTheme="minorHAnsi" w:eastAsia="Arial" w:hAnsiTheme="minorHAnsi" w:cstheme="minorHAnsi"/>
          <w:b/>
          <w:bCs/>
          <w:noProof/>
          <w:color w:val="000000" w:themeColor="text1"/>
          <w:szCs w:val="22"/>
          <w:lang w:val="fr-FR"/>
        </w:rPr>
        <w:t>activités de terrain pour attétuer les risques liés à la COVID-19</w:t>
      </w:r>
      <w:r w:rsidRPr="00930C9C">
        <w:rPr>
          <w:rFonts w:asciiTheme="minorHAnsi" w:eastAsia="Arial" w:hAnsiTheme="minorHAnsi" w:cstheme="minorHAnsi"/>
          <w:b/>
          <w:bCs/>
          <w:noProof/>
          <w:webHidden/>
          <w:color w:val="000000" w:themeColor="text1"/>
          <w:szCs w:val="22"/>
          <w:lang w:val="fr-FR"/>
        </w:rPr>
        <w:tab/>
      </w:r>
    </w:p>
    <w:p w14:paraId="4051B7A2" w14:textId="77777777" w:rsidR="00491F52" w:rsidRPr="00930C9C" w:rsidRDefault="00491F52" w:rsidP="00491F52">
      <w:pPr>
        <w:spacing w:after="180"/>
        <w:jc w:val="both"/>
        <w:rPr>
          <w:rFonts w:asciiTheme="minorHAnsi" w:eastAsia="Arial" w:hAnsiTheme="minorHAnsi" w:cstheme="minorHAnsi"/>
          <w:webHidden/>
          <w:color w:val="000000"/>
          <w:szCs w:val="22"/>
          <w:lang w:val="fr-FR"/>
        </w:rPr>
      </w:pPr>
      <w:r w:rsidRPr="00930C9C">
        <w:rPr>
          <w:rFonts w:asciiTheme="minorHAnsi" w:eastAsia="Arial" w:hAnsiTheme="minorHAnsi" w:cstheme="minorHAnsi"/>
          <w:color w:val="000000"/>
          <w:szCs w:val="22"/>
          <w:lang w:val="fr-FR"/>
        </w:rPr>
        <w:t xml:space="preserve">Les fournisseurs devraient expliquer comment ils comptent gérer les risques liés à la COVID-19 lorsque des personnes travaillent en étroite proximité les unes des autres (en s'inspirant </w:t>
      </w:r>
      <w:r w:rsidRPr="00930C9C">
        <w:rPr>
          <w:rFonts w:asciiTheme="minorHAnsi" w:eastAsia="Arial" w:hAnsiTheme="minorHAnsi" w:cstheme="minorHAnsi"/>
          <w:color w:val="000000"/>
          <w:szCs w:val="22"/>
          <w:lang w:val="fr-FR"/>
        </w:rPr>
        <w:lastRenderedPageBreak/>
        <w:t>des activités identifiées ci-dessus). Par exemple, de nombreux fournisseurs ont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19FE98B2" w14:textId="77777777" w:rsidR="00491F52" w:rsidRPr="00930C9C" w:rsidRDefault="00491F52" w:rsidP="00491F5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5734AC25" w14:textId="77777777" w:rsidR="00491F52" w:rsidRPr="00930C9C" w:rsidRDefault="00491F52" w:rsidP="00491F52">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Cs w:val="22"/>
          <w:lang w:val="fr-FR"/>
        </w:rPr>
      </w:pPr>
    </w:p>
    <w:p w14:paraId="1ABCEC39" w14:textId="77777777" w:rsidR="00491F52" w:rsidRPr="00930C9C" w:rsidRDefault="00491F52" w:rsidP="00491F5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5CBF05F2" w14:textId="77777777" w:rsidR="00491F52" w:rsidRPr="00930C9C" w:rsidRDefault="00491F52" w:rsidP="00491F52">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Cs w:val="22"/>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07"/>
        <w:gridCol w:w="5947"/>
      </w:tblGrid>
      <w:tr w:rsidR="00491F52" w:rsidRPr="00491F52" w14:paraId="5BBB9F9C" w14:textId="77777777" w:rsidTr="00E35934">
        <w:tc>
          <w:tcPr>
            <w:tcW w:w="10070" w:type="dxa"/>
            <w:gridSpan w:val="2"/>
            <w:shd w:val="clear" w:color="auto" w:fill="auto"/>
          </w:tcPr>
          <w:p w14:paraId="2753FA72"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Tâche de terrain 1 (à définir par le fournisseur)</w:t>
            </w:r>
          </w:p>
        </w:tc>
      </w:tr>
      <w:tr w:rsidR="00491F52" w:rsidRPr="00491F52" w14:paraId="5B8D1ED4" w14:textId="77777777" w:rsidTr="00E35934">
        <w:tc>
          <w:tcPr>
            <w:tcW w:w="3325" w:type="dxa"/>
            <w:shd w:val="clear" w:color="auto" w:fill="auto"/>
          </w:tcPr>
          <w:p w14:paraId="47E7065A"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 xml:space="preserve">Orientation : </w:t>
            </w:r>
            <w:r w:rsidRPr="00930C9C">
              <w:rPr>
                <w:rFonts w:asciiTheme="minorHAnsi" w:eastAsia="Arial" w:hAnsiTheme="minorHAnsi" w:cstheme="minorHAnsi"/>
                <w:b/>
                <w:bCs/>
                <w:iCs/>
                <w:color w:val="000000" w:themeColor="text1"/>
                <w:szCs w:val="22"/>
              </w:rPr>
              <w:t>Décrire</w:t>
            </w:r>
            <w:r w:rsidRPr="00930C9C">
              <w:rPr>
                <w:rFonts w:asciiTheme="minorHAnsi" w:eastAsia="Arial" w:hAnsiTheme="minorHAnsi" w:cstheme="minorHAnsi"/>
                <w:color w:val="000000" w:themeColor="text1"/>
                <w:szCs w:val="22"/>
              </w:rPr>
              <w:t xml:space="preserve"> la tâche, les principaux risques COVID-19 et mesures d'atténuation à mettre en œuvre par le fournisseur.</w:t>
            </w:r>
          </w:p>
        </w:tc>
        <w:tc>
          <w:tcPr>
            <w:tcW w:w="6745" w:type="dxa"/>
            <w:shd w:val="clear" w:color="auto" w:fill="auto"/>
          </w:tcPr>
          <w:p w14:paraId="04EB8D0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0BEC4131" w14:textId="77777777" w:rsidTr="00E35934">
        <w:tc>
          <w:tcPr>
            <w:tcW w:w="10070" w:type="dxa"/>
            <w:gridSpan w:val="2"/>
            <w:shd w:val="clear" w:color="auto" w:fill="auto"/>
          </w:tcPr>
          <w:p w14:paraId="4FE47F16"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Tâche de terrain 2 (à définir par le fournisseur)</w:t>
            </w:r>
          </w:p>
        </w:tc>
      </w:tr>
      <w:tr w:rsidR="00491F52" w:rsidRPr="00EA0EBB" w14:paraId="5DD81B14" w14:textId="77777777" w:rsidTr="00E35934">
        <w:tc>
          <w:tcPr>
            <w:tcW w:w="3325" w:type="dxa"/>
            <w:shd w:val="clear" w:color="auto" w:fill="auto"/>
          </w:tcPr>
          <w:p w14:paraId="018DB23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Cs/>
                <w:color w:val="000000" w:themeColor="text1"/>
                <w:szCs w:val="22"/>
              </w:rPr>
              <w:t>Orientation : Ajoutez</w:t>
            </w:r>
            <w:r w:rsidRPr="00930C9C">
              <w:rPr>
                <w:rFonts w:asciiTheme="minorHAnsi" w:eastAsia="Arial" w:hAnsiTheme="minorHAnsi" w:cstheme="minorHAnsi"/>
                <w:color w:val="000000" w:themeColor="text1"/>
                <w:szCs w:val="22"/>
              </w:rPr>
              <w:t xml:space="preserve"> ou diminuer des lignes au besoin.</w:t>
            </w:r>
          </w:p>
        </w:tc>
        <w:tc>
          <w:tcPr>
            <w:tcW w:w="6745" w:type="dxa"/>
            <w:shd w:val="clear" w:color="auto" w:fill="auto"/>
          </w:tcPr>
          <w:p w14:paraId="33FBCC44"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930C9C" w14:paraId="78B19371" w14:textId="77777777" w:rsidTr="00E35934">
        <w:tc>
          <w:tcPr>
            <w:tcW w:w="3325" w:type="dxa"/>
            <w:shd w:val="clear" w:color="auto" w:fill="auto"/>
          </w:tcPr>
          <w:p w14:paraId="4693B375"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Tâche de terrain 3</w:t>
            </w:r>
          </w:p>
        </w:tc>
        <w:tc>
          <w:tcPr>
            <w:tcW w:w="6745" w:type="dxa"/>
            <w:shd w:val="clear" w:color="auto" w:fill="auto"/>
          </w:tcPr>
          <w:p w14:paraId="2B5861ED"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EA0EBB" w14:paraId="1CB72DC1" w14:textId="77777777" w:rsidTr="00E35934">
        <w:tc>
          <w:tcPr>
            <w:tcW w:w="3325" w:type="dxa"/>
            <w:shd w:val="clear" w:color="auto" w:fill="auto"/>
          </w:tcPr>
          <w:p w14:paraId="4F7247CB"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Cs/>
                <w:color w:val="000000" w:themeColor="text1"/>
                <w:szCs w:val="22"/>
              </w:rPr>
              <w:t>Orientation : Ajoutez</w:t>
            </w:r>
            <w:r w:rsidRPr="00930C9C">
              <w:rPr>
                <w:rFonts w:asciiTheme="minorHAnsi" w:eastAsia="Arial" w:hAnsiTheme="minorHAnsi" w:cstheme="minorHAnsi"/>
                <w:color w:val="000000" w:themeColor="text1"/>
                <w:szCs w:val="22"/>
              </w:rPr>
              <w:t xml:space="preserve"> ou diminuer des lignes au besoin.</w:t>
            </w:r>
          </w:p>
        </w:tc>
        <w:tc>
          <w:tcPr>
            <w:tcW w:w="6745" w:type="dxa"/>
            <w:shd w:val="clear" w:color="auto" w:fill="auto"/>
          </w:tcPr>
          <w:p w14:paraId="6E390664"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bl>
    <w:p w14:paraId="3A630FAB" w14:textId="77777777" w:rsidR="00491F52" w:rsidRPr="00930C9C" w:rsidRDefault="00491F52" w:rsidP="00491F52">
      <w:pPr>
        <w:keepNext/>
        <w:keepLines/>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Cs w:val="22"/>
          <w:lang w:val="fr-FR"/>
        </w:rPr>
      </w:pPr>
      <w:bookmarkStart w:id="15" w:name="_Toc41650911"/>
      <w:bookmarkStart w:id="16" w:name="_Toc42170428"/>
      <w:r w:rsidRPr="00930C9C">
        <w:rPr>
          <w:rFonts w:asciiTheme="minorHAnsi" w:eastAsia="Arial" w:hAnsiTheme="minorHAnsi" w:cstheme="minorHAnsi"/>
          <w:b/>
          <w:bCs/>
          <w:caps/>
          <w:color w:val="000000" w:themeColor="text1"/>
          <w:position w:val="-1"/>
          <w:szCs w:val="22"/>
          <w:lang w:val="fr-FR"/>
        </w:rPr>
        <w:t xml:space="preserve">Administration des opérations du </w:t>
      </w:r>
      <w:bookmarkEnd w:id="15"/>
      <w:bookmarkEnd w:id="16"/>
      <w:r w:rsidRPr="00930C9C">
        <w:rPr>
          <w:rFonts w:asciiTheme="minorHAnsi" w:eastAsia="Arial" w:hAnsiTheme="minorHAnsi" w:cstheme="minorHAnsi"/>
          <w:b/>
          <w:bCs/>
          <w:caps/>
          <w:color w:val="000000" w:themeColor="text1"/>
          <w:position w:val="-1"/>
          <w:szCs w:val="22"/>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491F52" w:rsidRPr="00491F52" w14:paraId="57719CC1" w14:textId="77777777" w:rsidTr="00E35934">
        <w:tc>
          <w:tcPr>
            <w:tcW w:w="8926" w:type="dxa"/>
            <w:gridSpan w:val="2"/>
            <w:shd w:val="clear" w:color="auto" w:fill="auto"/>
          </w:tcPr>
          <w:p w14:paraId="055CE2B3"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Espace de bureau partagé avec d'autres organisations</w:t>
            </w:r>
          </w:p>
        </w:tc>
      </w:tr>
      <w:tr w:rsidR="00491F52" w:rsidRPr="00491F52" w14:paraId="7821371C" w14:textId="77777777" w:rsidTr="00E35934">
        <w:tc>
          <w:tcPr>
            <w:tcW w:w="3325" w:type="dxa"/>
            <w:shd w:val="clear" w:color="auto" w:fill="auto"/>
          </w:tcPr>
          <w:p w14:paraId="3C978D0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Orientation : Votre organisation ou un membre de votre équipe partage-t-elle des bureaux avec une autre organisation (y </w:t>
            </w:r>
            <w:r w:rsidRPr="00930C9C">
              <w:rPr>
                <w:rFonts w:asciiTheme="minorHAnsi" w:eastAsia="Arial" w:hAnsiTheme="minorHAnsi" w:cstheme="minorHAnsi"/>
                <w:color w:val="000000" w:themeColor="text1"/>
                <w:szCs w:val="22"/>
              </w:rPr>
              <w:lastRenderedPageBreak/>
              <w:t>compris un MCA) ? Si c'est le cas :</w:t>
            </w:r>
          </w:p>
          <w:p w14:paraId="1D0920A1" w14:textId="77777777" w:rsidR="00491F52" w:rsidRPr="00930C9C" w:rsidRDefault="00491F52" w:rsidP="00E3593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Si l'autre organisation a un plan COVID-19, veuillez l'ajouter à ce modèle et le résumer comme il convient dans les cases ci-dessous.  </w:t>
            </w:r>
          </w:p>
          <w:p w14:paraId="02357BFC" w14:textId="77777777" w:rsidR="00491F52" w:rsidRPr="00930C9C" w:rsidRDefault="00491F52" w:rsidP="00E3593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8E22E9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930C9C" w14:paraId="5AACD947" w14:textId="77777777" w:rsidTr="00E35934">
        <w:tc>
          <w:tcPr>
            <w:tcW w:w="8926" w:type="dxa"/>
            <w:gridSpan w:val="2"/>
            <w:shd w:val="clear" w:color="auto" w:fill="auto"/>
          </w:tcPr>
          <w:p w14:paraId="2D4C142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Gestion du Personnel </w:t>
            </w:r>
          </w:p>
        </w:tc>
      </w:tr>
      <w:tr w:rsidR="00491F52" w:rsidRPr="00491F52" w14:paraId="6AA41720" w14:textId="77777777" w:rsidTr="00E35934">
        <w:tc>
          <w:tcPr>
            <w:tcW w:w="3325" w:type="dxa"/>
            <w:shd w:val="clear" w:color="auto" w:fill="auto"/>
          </w:tcPr>
          <w:p w14:paraId="341867D6"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Orientation :</w:t>
            </w:r>
            <w:r w:rsidRPr="00930C9C">
              <w:rPr>
                <w:rFonts w:asciiTheme="minorHAnsi" w:eastAsia="Arial" w:hAnsiTheme="minorHAnsi" w:cstheme="minorHAnsi"/>
                <w:color w:val="000000" w:themeColor="text1"/>
                <w:szCs w:val="22"/>
              </w:rPr>
              <w:t xml:space="preserve"> Décrire / fournir :     (a) l'assurance que les dossiers du fournisseur autorisent la recherche des contacts; (b) la politique du fournisseur concernant la rémunération et les avantages des personnes pendant une pério</w:t>
            </w:r>
            <w:r>
              <w:rPr>
                <w:rFonts w:asciiTheme="minorHAnsi" w:eastAsia="Arial" w:hAnsiTheme="minorHAnsi" w:cstheme="minorHAnsi"/>
                <w:color w:val="000000" w:themeColor="text1"/>
                <w:szCs w:val="22"/>
              </w:rPr>
              <w:t xml:space="preserve">de </w:t>
            </w:r>
            <w:r w:rsidRPr="00930C9C">
              <w:rPr>
                <w:rFonts w:asciiTheme="minorHAnsi" w:eastAsia="Arial" w:hAnsiTheme="minorHAnsi" w:cstheme="minorHAnsi"/>
                <w:color w:val="000000" w:themeColor="text1"/>
                <w:szCs w:val="22"/>
              </w:rPr>
              <w:t>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27545DED"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930C9C" w14:paraId="1A7D0862" w14:textId="77777777" w:rsidTr="00E35934">
        <w:tc>
          <w:tcPr>
            <w:tcW w:w="8926" w:type="dxa"/>
            <w:gridSpan w:val="2"/>
            <w:shd w:val="clear" w:color="auto" w:fill="auto"/>
          </w:tcPr>
          <w:p w14:paraId="34181226"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Transport</w:t>
            </w:r>
          </w:p>
        </w:tc>
      </w:tr>
      <w:tr w:rsidR="00491F52" w:rsidRPr="00EA0EBB" w14:paraId="5EC31BEE" w14:textId="77777777" w:rsidTr="00E35934">
        <w:tc>
          <w:tcPr>
            <w:tcW w:w="3325" w:type="dxa"/>
            <w:shd w:val="clear" w:color="auto" w:fill="auto"/>
          </w:tcPr>
          <w:p w14:paraId="49B7638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Orientation  :</w:t>
            </w:r>
            <w:r w:rsidRPr="00930C9C">
              <w:rPr>
                <w:rFonts w:asciiTheme="minorHAnsi" w:eastAsia="Arial" w:hAnsiTheme="minorHAnsi" w:cstheme="minorHAnsi"/>
                <w:color w:val="000000" w:themeColor="text1"/>
                <w:szCs w:val="22"/>
              </w:rPr>
              <w:t xml:space="preserve"> Décrire les mesures permettant aux travailleurs de se rendre et de </w:t>
            </w:r>
            <w:r w:rsidRPr="00930C9C">
              <w:rPr>
                <w:rFonts w:asciiTheme="minorHAnsi" w:eastAsia="Arial" w:hAnsiTheme="minorHAnsi" w:cstheme="minorHAnsi"/>
                <w:color w:val="000000" w:themeColor="text1"/>
                <w:szCs w:val="22"/>
              </w:rPr>
              <w:lastRenderedPageBreak/>
              <w:t>revenir du chantier (ou du bureau) en toute sécurité.</w:t>
            </w:r>
          </w:p>
        </w:tc>
        <w:tc>
          <w:tcPr>
            <w:tcW w:w="5601" w:type="dxa"/>
            <w:shd w:val="clear" w:color="auto" w:fill="auto"/>
          </w:tcPr>
          <w:p w14:paraId="1B7125C8"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4B7FE851" w14:textId="77777777" w:rsidTr="00E35934">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7E137517"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Dépistage de la main d’œuvre</w:t>
            </w:r>
          </w:p>
        </w:tc>
      </w:tr>
      <w:tr w:rsidR="00491F52" w:rsidRPr="00491F52" w14:paraId="394A1288" w14:textId="77777777" w:rsidTr="00E35934">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05005A19"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798D2F6B" w14:textId="77777777" w:rsidR="00491F52" w:rsidRPr="00930C9C" w:rsidRDefault="00491F52" w:rsidP="00E35934">
            <w:pPr>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L’Entrepreneur identifiera et (le cas échéant) isolera les travailleurs malades avant le début des travaux de proximité avec d’autres personnes en suivant les étapes suivantes :</w:t>
            </w:r>
          </w:p>
          <w:p w14:paraId="386120DF" w14:textId="77777777" w:rsidR="00491F52" w:rsidRPr="00930C9C" w:rsidRDefault="00491F52" w:rsidP="00E3593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0136CE60" w14:textId="77777777" w:rsidR="00491F52" w:rsidRPr="00930C9C" w:rsidRDefault="00491F52" w:rsidP="00E3593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Refuser aux personnes soupçonnées de COVID-19  d’accéder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2E97F7AB" w14:textId="77777777" w:rsidR="00491F52" w:rsidRPr="00930C9C" w:rsidRDefault="00491F52" w:rsidP="00E3593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hAnsiTheme="minorHAnsi" w:cstheme="minorHAnsi"/>
                <w:color w:val="000000" w:themeColor="text1"/>
                <w:szCs w:val="22"/>
              </w:rPr>
            </w:pPr>
          </w:p>
          <w:p w14:paraId="170516D8"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Si quelqu'un présente des symptômes compatibles avec la COVID-19 consultez la section Réponse aux cas suspects de COVID-19 et l’annexe 1 ci-dessous.</w:t>
            </w:r>
          </w:p>
        </w:tc>
      </w:tr>
      <w:tr w:rsidR="00491F52" w:rsidRPr="00491F52" w14:paraId="7ACC0125"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69B5B41F" w14:textId="77777777" w:rsidR="00491F52" w:rsidRPr="00930C9C" w:rsidRDefault="00491F52" w:rsidP="00E35934">
            <w:pPr>
              <w:spacing w:after="180"/>
              <w:ind w:left="0" w:hanging="2"/>
              <w:rPr>
                <w:rFonts w:asciiTheme="minorHAnsi" w:hAnsiTheme="minorHAnsi" w:cstheme="minorHAnsi"/>
                <w:color w:val="000000" w:themeColor="text1"/>
                <w:szCs w:val="22"/>
              </w:rPr>
            </w:pPr>
            <w:r w:rsidRPr="00930C9C">
              <w:rPr>
                <w:rFonts w:asciiTheme="minorHAnsi" w:eastAsia="Arial" w:hAnsiTheme="minorHAnsi" w:cstheme="minorHAnsi"/>
                <w:color w:val="000000" w:themeColor="text1"/>
                <w:szCs w:val="22"/>
              </w:rPr>
              <w:t>Réponse aux cas suspects de COVID-19</w:t>
            </w:r>
          </w:p>
        </w:tc>
      </w:tr>
      <w:tr w:rsidR="00491F52" w:rsidRPr="00930C9C" w14:paraId="168F7C5E"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F54DA41" w14:textId="77777777" w:rsidR="00491F52" w:rsidRPr="00930C9C" w:rsidRDefault="00491F52" w:rsidP="00E35934">
            <w:pPr>
              <w:spacing w:after="180"/>
              <w:ind w:left="0" w:hanging="2"/>
              <w:rPr>
                <w:rFonts w:asciiTheme="minorHAnsi" w:hAnsiTheme="minorHAnsi" w:cstheme="minorHAnsi"/>
                <w:b/>
                <w:bCs/>
                <w:i/>
                <w:iCs/>
                <w:color w:val="000000" w:themeColor="text1"/>
                <w:szCs w:val="22"/>
                <w:highlight w:val="yellow"/>
              </w:rPr>
            </w:pPr>
            <w:r w:rsidRPr="00930C9C">
              <w:rPr>
                <w:rFonts w:asciiTheme="minorHAnsi" w:eastAsia="Arial" w:hAnsiTheme="minorHAnsi" w:cstheme="minorHAnsi"/>
                <w:color w:val="000000" w:themeColor="text1"/>
                <w:szCs w:val="22"/>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545EC84" w14:textId="77777777" w:rsidR="00491F52" w:rsidRPr="00930C9C" w:rsidRDefault="00491F52" w:rsidP="00E35934">
            <w:pPr>
              <w:spacing w:after="180"/>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hAnsiTheme="minorHAnsi" w:cstheme="minorHAnsi"/>
                <w:color w:val="000000" w:themeColor="text1"/>
                <w:szCs w:val="22"/>
                <w:lang w:val="fr-CA"/>
              </w:rPr>
              <w:t>sont pas cohérents ou complémentaires, le protocole plus strict s'appliquera. En l'absence de protocoles clairs, suivre l'annexe 1.</w:t>
            </w:r>
          </w:p>
        </w:tc>
      </w:tr>
      <w:tr w:rsidR="00491F52" w:rsidRPr="00491F52" w14:paraId="7637BCB5"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A2D1BB" w14:textId="77777777" w:rsidR="00491F52" w:rsidRPr="00930C9C" w:rsidRDefault="00491F52" w:rsidP="00E35934">
            <w:pPr>
              <w:spacing w:after="180"/>
              <w:ind w:left="0" w:hanging="2"/>
              <w:rPr>
                <w:rFonts w:asciiTheme="minorHAnsi" w:hAnsiTheme="minorHAnsi" w:cstheme="minorHAnsi"/>
                <w:color w:val="000000" w:themeColor="text1"/>
                <w:szCs w:val="22"/>
              </w:rPr>
            </w:pPr>
            <w:r w:rsidRPr="00930C9C">
              <w:rPr>
                <w:rFonts w:asciiTheme="minorHAnsi" w:hAnsiTheme="minorHAnsi" w:cstheme="minorHAnsi"/>
                <w:b/>
                <w:bCs/>
                <w:i/>
                <w:iCs/>
                <w:color w:val="000000" w:themeColor="text1"/>
                <w:szCs w:val="22"/>
              </w:rPr>
              <w:t>Orientation</w:t>
            </w:r>
            <w:r w:rsidRPr="00930C9C">
              <w:rPr>
                <w:rFonts w:asciiTheme="minorHAnsi" w:hAnsiTheme="minorHAnsi" w:cstheme="minorHAnsi"/>
                <w:i/>
                <w:iCs/>
                <w:color w:val="000000" w:themeColor="text1"/>
                <w:szCs w:val="22"/>
              </w:rPr>
              <w:t xml:space="preserve"> :</w:t>
            </w:r>
            <w:r w:rsidRPr="00930C9C">
              <w:rPr>
                <w:rFonts w:asciiTheme="minorHAnsi" w:hAnsiTheme="minorHAnsi" w:cstheme="minorHAnsi"/>
                <w:color w:val="000000" w:themeColor="text1"/>
                <w:szCs w:val="22"/>
              </w:rPr>
              <w:t xml:space="preserve"> </w:t>
            </w:r>
          </w:p>
          <w:p w14:paraId="1654B386" w14:textId="77777777" w:rsidR="00491F52" w:rsidRPr="00930C9C" w:rsidRDefault="00491F52" w:rsidP="00E35934">
            <w:pPr>
              <w:spacing w:after="180"/>
              <w:ind w:left="0" w:hanging="2"/>
              <w:rPr>
                <w:rFonts w:asciiTheme="minorHAnsi" w:eastAsia="Arial" w:hAnsiTheme="minorHAnsi" w:cstheme="minorHAnsi"/>
                <w:color w:val="000000" w:themeColor="text1"/>
                <w:szCs w:val="22"/>
                <w:lang w:val="fr-CA"/>
              </w:rPr>
            </w:pPr>
            <w:r w:rsidRPr="00930C9C">
              <w:rPr>
                <w:rFonts w:asciiTheme="minorHAnsi" w:hAnsiTheme="minorHAnsi" w:cstheme="minorHAnsi"/>
                <w:color w:val="000000" w:themeColor="text1"/>
                <w:szCs w:val="22"/>
                <w:lang w:val="fr-CA"/>
              </w:rPr>
              <w:t xml:space="preserve">Le fournisseur </w:t>
            </w:r>
            <w:r w:rsidRPr="00930C9C">
              <w:rPr>
                <w:rFonts w:asciiTheme="minorHAnsi" w:eastAsia="Calibri" w:hAnsiTheme="minorHAnsi" w:cstheme="minorHAnsi"/>
                <w:color w:val="000000" w:themeColor="text1"/>
                <w:szCs w:val="22"/>
                <w:lang w:val="fr-CA"/>
              </w:rPr>
              <w:t>doit :</w:t>
            </w:r>
          </w:p>
          <w:p w14:paraId="4A77E52F" w14:textId="77777777" w:rsidR="00491F52" w:rsidRPr="00930C9C" w:rsidRDefault="00491F52" w:rsidP="00E3593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lang w:val="fr-CA"/>
              </w:rPr>
              <w:t>Indiquer un (des) endroit (s) précis pour</w:t>
            </w:r>
            <w:r w:rsidRPr="00930C9C">
              <w:rPr>
                <w:rFonts w:asciiTheme="minorHAnsi" w:hAnsiTheme="minorHAnsi" w:cstheme="minorHAnsi"/>
                <w:color w:val="000000" w:themeColor="text1"/>
                <w:szCs w:val="22"/>
              </w:rPr>
              <w:t xml:space="preserve"> immédiatement isoler toute personne présentant des signes </w:t>
            </w:r>
            <w:r w:rsidRPr="00930C9C">
              <w:rPr>
                <w:rFonts w:asciiTheme="minorHAnsi" w:hAnsiTheme="minorHAnsi" w:cstheme="minorHAnsi"/>
                <w:color w:val="000000" w:themeColor="text1"/>
                <w:szCs w:val="22"/>
              </w:rPr>
              <w:lastRenderedPageBreak/>
              <w:t>et symptômes de COVID-19 identifiés sur le lieu de travail (en considérant des protocoles de bureau et de terrain).</w:t>
            </w:r>
          </w:p>
          <w:p w14:paraId="74A01D2E" w14:textId="77777777" w:rsidR="00491F52" w:rsidRPr="00930C9C" w:rsidRDefault="00491F52" w:rsidP="00E3593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Précisez les exigences d'hygiène pour ceux qui sont isolés (masque, lavage des mains, contrôle de la toux / des éternuements, etc.).</w:t>
            </w:r>
          </w:p>
          <w:p w14:paraId="3D8C5723" w14:textId="77777777" w:rsidR="00491F52" w:rsidRPr="00930C9C" w:rsidRDefault="00491F52" w:rsidP="00E3593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BF7A312" w14:textId="77777777" w:rsidR="00491F52" w:rsidRPr="00930C9C" w:rsidRDefault="00491F52" w:rsidP="00E35934">
            <w:pPr>
              <w:spacing w:after="180"/>
              <w:ind w:left="0" w:hanging="2"/>
              <w:rPr>
                <w:rFonts w:asciiTheme="minorHAnsi" w:hAnsiTheme="minorHAnsi" w:cstheme="minorHAnsi"/>
                <w:color w:val="000000" w:themeColor="text1"/>
                <w:szCs w:val="22"/>
              </w:rPr>
            </w:pPr>
          </w:p>
        </w:tc>
      </w:tr>
      <w:tr w:rsidR="00491F52" w:rsidRPr="00930C9C" w14:paraId="2555D252" w14:textId="77777777" w:rsidTr="00E35934">
        <w:tc>
          <w:tcPr>
            <w:tcW w:w="3325" w:type="dxa"/>
            <w:shd w:val="clear" w:color="auto" w:fill="auto"/>
          </w:tcPr>
          <w:p w14:paraId="534F5D6B"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Distanciation Sociale</w:t>
            </w:r>
          </w:p>
        </w:tc>
        <w:tc>
          <w:tcPr>
            <w:tcW w:w="5601" w:type="dxa"/>
            <w:shd w:val="clear" w:color="auto" w:fill="auto"/>
          </w:tcPr>
          <w:p w14:paraId="26BFC0D7"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4B40D68F" w14:textId="77777777" w:rsidTr="00E35934">
        <w:tc>
          <w:tcPr>
            <w:tcW w:w="3325" w:type="dxa"/>
            <w:shd w:val="clear" w:color="auto" w:fill="auto"/>
          </w:tcPr>
          <w:p w14:paraId="687261F0"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La distanciation sociale s’est avérée être un moyen efficace pour contrôler la COVID-19.</w:t>
            </w:r>
          </w:p>
        </w:tc>
        <w:tc>
          <w:tcPr>
            <w:tcW w:w="5601" w:type="dxa"/>
            <w:shd w:val="clear" w:color="auto" w:fill="auto"/>
          </w:tcPr>
          <w:p w14:paraId="07241F57" w14:textId="77777777" w:rsidR="00491F52" w:rsidRPr="00930C9C" w:rsidRDefault="00491F52" w:rsidP="00E35934">
            <w:pPr>
              <w:spacing w:after="180"/>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Les exigences minimales comprennent :</w:t>
            </w:r>
          </w:p>
          <w:p w14:paraId="0FD2F658" w14:textId="77777777" w:rsidR="00491F52" w:rsidRPr="00930C9C" w:rsidRDefault="00491F52" w:rsidP="00E3593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Évitez les attroupements et les rassemblements de groupes.</w:t>
            </w:r>
          </w:p>
          <w:p w14:paraId="2B41481D" w14:textId="77777777" w:rsidR="00491F52" w:rsidRPr="00930C9C" w:rsidRDefault="00491F52" w:rsidP="00E3593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Garder une distance d'au moins 2 m entre les personnes.</w:t>
            </w:r>
          </w:p>
          <w:p w14:paraId="02785894" w14:textId="77777777" w:rsidR="00491F52" w:rsidRPr="00930C9C" w:rsidRDefault="00491F52" w:rsidP="00E3593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Organiser et échelonner les équipes, dans la mesure du possible, en assignant des travailleurs à des tranches horaires définies (ce qui pourrait inclure le travail de nuit et de week-end, lorsque cela est autorisé).</w:t>
            </w:r>
          </w:p>
          <w:p w14:paraId="5DEAE9A6" w14:textId="77777777" w:rsidR="00491F52" w:rsidRPr="00930C9C" w:rsidRDefault="00491F52" w:rsidP="00E3593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Éviter de serrer la main et utiliser d'autres formes de salutation. </w:t>
            </w:r>
          </w:p>
          <w:p w14:paraId="181274E1" w14:textId="77777777" w:rsidR="00491F52" w:rsidRPr="00930C9C" w:rsidRDefault="00491F52" w:rsidP="00E3593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Organiser des réunions et d'autres travaux virtuellement chaque fois que cela est possible (y compris par le biais de technologies telles que des plateformes de télécommunications par exemple, Skype, Zoom).</w:t>
            </w:r>
          </w:p>
          <w:p w14:paraId="171A919D" w14:textId="77777777" w:rsidR="00491F52" w:rsidRPr="00930C9C" w:rsidRDefault="00491F52" w:rsidP="00E35934">
            <w:pPr>
              <w:spacing w:after="180"/>
              <w:ind w:left="0" w:hanging="2"/>
              <w:rPr>
                <w:rFonts w:asciiTheme="minorHAnsi" w:hAnsiTheme="minorHAnsi" w:cstheme="minorHAnsi"/>
                <w:color w:val="000000" w:themeColor="text1"/>
                <w:szCs w:val="22"/>
              </w:rPr>
            </w:pPr>
          </w:p>
          <w:p w14:paraId="7150FE83"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Lorsque des tâches doivent être effectuées à proximité d'autres personnes, des mesures supplémentaires sont nécessaires pour briser les voies d'exposition potentielles (par exemple, voir la section EPI ci-dessous).</w:t>
            </w:r>
          </w:p>
        </w:tc>
      </w:tr>
      <w:tr w:rsidR="00491F52" w:rsidRPr="00930C9C" w14:paraId="0B8FB5D3" w14:textId="77777777" w:rsidTr="00E35934">
        <w:tc>
          <w:tcPr>
            <w:tcW w:w="3325" w:type="dxa"/>
            <w:shd w:val="clear" w:color="auto" w:fill="auto"/>
          </w:tcPr>
          <w:p w14:paraId="1174063E"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Bonne hygiène personnelle</w:t>
            </w:r>
          </w:p>
        </w:tc>
        <w:tc>
          <w:tcPr>
            <w:tcW w:w="5601" w:type="dxa"/>
            <w:shd w:val="clear" w:color="auto" w:fill="auto"/>
          </w:tcPr>
          <w:p w14:paraId="2B202748"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6995BAD5" w14:textId="77777777" w:rsidTr="00E35934">
        <w:tc>
          <w:tcPr>
            <w:tcW w:w="3325" w:type="dxa"/>
            <w:shd w:val="clear" w:color="auto" w:fill="auto"/>
          </w:tcPr>
          <w:p w14:paraId="233F09C4"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Ces pratiques des mesures de sécurité au travail sont parmi les plus efficaces pour réduire le risque de transmission du virus.</w:t>
            </w:r>
          </w:p>
        </w:tc>
        <w:tc>
          <w:tcPr>
            <w:tcW w:w="5601" w:type="dxa"/>
            <w:shd w:val="clear" w:color="auto" w:fill="auto"/>
          </w:tcPr>
          <w:p w14:paraId="44665AD3" w14:textId="77777777" w:rsidR="00491F52" w:rsidRPr="00930C9C" w:rsidRDefault="00491F52" w:rsidP="00E35934">
            <w:pPr>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Les pratiques suivantes seront mises en œuvre :</w:t>
            </w:r>
          </w:p>
          <w:p w14:paraId="25B73A74" w14:textId="77777777" w:rsidR="00491F52" w:rsidRPr="00930C9C" w:rsidRDefault="00491F52" w:rsidP="00E3593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014A39E7" w14:textId="77777777" w:rsidR="00491F52" w:rsidRPr="00930C9C" w:rsidRDefault="00491F52" w:rsidP="00E35934">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179C0A84" w14:textId="77777777" w:rsidR="00491F52" w:rsidRPr="00930C9C" w:rsidRDefault="00491F52" w:rsidP="00E35934">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Pour les sites fixes (bureaux), la norme minimale pour les stations de lavage de mains est : une à l'entrée du bureau, une dans chaque toilette, et une dans chaque cuisine / lieu de pause.</w:t>
            </w:r>
          </w:p>
          <w:p w14:paraId="584C3B40" w14:textId="77777777" w:rsidR="00491F52" w:rsidRPr="00930C9C" w:rsidRDefault="00491F52" w:rsidP="00E3593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Interdiction de partager des tasses et des ustensiles à moins qu’ils n’aient été adéquatement nettoyés avec du savon et de l'eau entre les utilisations.</w:t>
            </w:r>
          </w:p>
          <w:p w14:paraId="7F89EEA9" w14:textId="77777777" w:rsidR="00491F52" w:rsidRPr="00930C9C" w:rsidRDefault="00491F52" w:rsidP="00E3593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491F52" w:rsidRPr="00491F52" w14:paraId="1387CF6E" w14:textId="77777777" w:rsidTr="00E35934">
        <w:tc>
          <w:tcPr>
            <w:tcW w:w="3325" w:type="dxa"/>
            <w:shd w:val="clear" w:color="auto" w:fill="auto"/>
          </w:tcPr>
          <w:p w14:paraId="302D7DE2" w14:textId="77777777" w:rsidR="00491F52" w:rsidRPr="00930C9C" w:rsidRDefault="00491F52" w:rsidP="00E35934">
            <w:pPr>
              <w:spacing w:after="180"/>
              <w:ind w:left="0" w:hanging="2"/>
              <w:rPr>
                <w:rFonts w:asciiTheme="minorHAnsi" w:eastAsia="Arial" w:hAnsiTheme="minorHAnsi" w:cstheme="minorHAnsi"/>
                <w:b/>
                <w:color w:val="000000" w:themeColor="text1"/>
                <w:szCs w:val="22"/>
              </w:rPr>
            </w:pPr>
            <w:r w:rsidRPr="00930C9C">
              <w:rPr>
                <w:rFonts w:asciiTheme="minorHAnsi" w:eastAsia="Arial" w:hAnsiTheme="minorHAnsi" w:cstheme="minorHAnsi"/>
                <w:color w:val="000000" w:themeColor="text1"/>
                <w:szCs w:val="22"/>
              </w:rPr>
              <w:t>Assainissement du lieu de travail</w:t>
            </w:r>
          </w:p>
        </w:tc>
        <w:tc>
          <w:tcPr>
            <w:tcW w:w="5601" w:type="dxa"/>
            <w:shd w:val="clear" w:color="auto" w:fill="auto"/>
          </w:tcPr>
          <w:p w14:paraId="5C430E48"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087B5056" w14:textId="77777777" w:rsidTr="00E35934">
        <w:tc>
          <w:tcPr>
            <w:tcW w:w="3325" w:type="dxa"/>
            <w:shd w:val="clear" w:color="auto" w:fill="auto"/>
          </w:tcPr>
          <w:p w14:paraId="5C2D5852"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Les données actuelles suggèrent que le nouveau coronavirus peut rester actif pendant des heures ou des jours sur des surfaces fabriquées à partir d'une variété de matériaux. L'objectif de La désinfection du milieu de travail </w:t>
            </w:r>
            <w:r w:rsidRPr="00930C9C">
              <w:rPr>
                <w:rFonts w:asciiTheme="minorHAnsi" w:eastAsia="Arial" w:hAnsiTheme="minorHAnsi" w:cstheme="minorHAnsi"/>
                <w:color w:val="000000" w:themeColor="text1"/>
                <w:szCs w:val="22"/>
              </w:rPr>
              <w:lastRenderedPageBreak/>
              <w:t>est de nettoyer les « surfaces fréquemment touchées »</w:t>
            </w:r>
            <w:r w:rsidRPr="00930C9C">
              <w:rPr>
                <w:rFonts w:asciiTheme="minorHAnsi" w:eastAsia="Arial" w:hAnsiTheme="minorHAnsi" w:cstheme="minorHAnsi"/>
                <w:color w:val="000000" w:themeColor="text1"/>
                <w:szCs w:val="22"/>
                <w:vertAlign w:val="superscript"/>
              </w:rPr>
              <w:footnoteReference w:id="4"/>
            </w:r>
            <w:r w:rsidRPr="00930C9C">
              <w:rPr>
                <w:rFonts w:asciiTheme="minorHAnsi" w:eastAsia="Arial" w:hAnsiTheme="minorHAnsi" w:cstheme="minorHAnsi"/>
                <w:color w:val="000000" w:themeColor="text1"/>
                <w:szCs w:val="22"/>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52A225D1"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Les fournisseurs devraient s’assurer que les « surfaces fréquemment touchées » sont désinfectées</w:t>
            </w:r>
            <w:r w:rsidRPr="00930C9C">
              <w:rPr>
                <w:rFonts w:asciiTheme="minorHAnsi" w:eastAsia="Arial" w:hAnsiTheme="minorHAnsi" w:cstheme="minorHAnsi"/>
                <w:color w:val="000000" w:themeColor="text1"/>
                <w:szCs w:val="22"/>
                <w:vertAlign w:val="superscript"/>
              </w:rPr>
              <w:footnoteReference w:id="5"/>
            </w:r>
            <w:r w:rsidRPr="00930C9C">
              <w:rPr>
                <w:rFonts w:asciiTheme="minorHAnsi" w:eastAsia="Arial" w:hAnsiTheme="minorHAnsi" w:cstheme="minorHAnsi"/>
                <w:color w:val="000000" w:themeColor="text1"/>
                <w:szCs w:val="22"/>
              </w:rPr>
              <w:t xml:space="preserve">, et que les mains sont lavées immédiatement avec de l’eau et du savon. </w:t>
            </w:r>
          </w:p>
          <w:p w14:paraId="3191AF93"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La désinfection du lieu de travail se concentre sur les surfaces à contact élevé dans : </w:t>
            </w:r>
          </w:p>
          <w:p w14:paraId="3D095C6A" w14:textId="77777777" w:rsidR="00491F52" w:rsidRPr="00930C9C" w:rsidRDefault="00491F52" w:rsidP="00E3593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2B2B2953" w14:textId="77777777" w:rsidR="00491F52" w:rsidRPr="00930C9C" w:rsidRDefault="00491F52" w:rsidP="00E3593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Cs w:val="22"/>
                <w:vertAlign w:val="superscript"/>
              </w:rPr>
              <w:t xml:space="preserve"> </w:t>
            </w:r>
            <w:r w:rsidRPr="00930C9C">
              <w:rPr>
                <w:rFonts w:asciiTheme="minorHAnsi" w:eastAsia="Arial" w:hAnsiTheme="minorHAnsi" w:cstheme="minorHAnsi"/>
                <w:color w:val="000000" w:themeColor="text1"/>
                <w:szCs w:val="22"/>
              </w:rPr>
              <w:t>devraient être nettoyées.</w:t>
            </w:r>
          </w:p>
          <w:p w14:paraId="31DD0E53"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2196FE28" w14:textId="77777777" w:rsidTr="00E35934">
        <w:tc>
          <w:tcPr>
            <w:tcW w:w="8926" w:type="dxa"/>
            <w:gridSpan w:val="2"/>
            <w:shd w:val="clear" w:color="auto" w:fill="auto"/>
          </w:tcPr>
          <w:p w14:paraId="7DC59FF9"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Formation et sensibilisation à la sécurité</w:t>
            </w:r>
          </w:p>
        </w:tc>
      </w:tr>
      <w:tr w:rsidR="00491F52" w:rsidRPr="00491F52" w14:paraId="354BE48A" w14:textId="77777777" w:rsidTr="00E35934">
        <w:tc>
          <w:tcPr>
            <w:tcW w:w="3325" w:type="dxa"/>
            <w:shd w:val="clear" w:color="auto" w:fill="auto"/>
          </w:tcPr>
          <w:p w14:paraId="38A1112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c>
          <w:tcPr>
            <w:tcW w:w="5601" w:type="dxa"/>
            <w:shd w:val="clear" w:color="auto" w:fill="auto"/>
          </w:tcPr>
          <w:p w14:paraId="161D0AF3" w14:textId="77777777" w:rsidR="00491F52" w:rsidRPr="00930C9C" w:rsidRDefault="00491F52" w:rsidP="00E35934">
            <w:pPr>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Tous les travailleurs doivent recevoir une formation initiale qui comprend, au minimum : </w:t>
            </w:r>
          </w:p>
          <w:p w14:paraId="7339BBB4" w14:textId="77777777" w:rsidR="00491F52" w:rsidRPr="00930C9C" w:rsidRDefault="00491F52" w:rsidP="00E3593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Les risques et symptômes de la COVID-19</w:t>
            </w:r>
          </w:p>
          <w:p w14:paraId="08E2E7C6" w14:textId="77777777" w:rsidR="00491F52" w:rsidRPr="00930C9C" w:rsidRDefault="00491F52" w:rsidP="00E3593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Comment se transmet la COVID-19 / les habitudes pouvant augmenter le risque d'exposition d'une personne</w:t>
            </w:r>
            <w:r w:rsidRPr="00930C9C" w:rsidDel="00760B01">
              <w:rPr>
                <w:rFonts w:asciiTheme="minorHAnsi" w:eastAsia="Arial" w:hAnsiTheme="minorHAnsi" w:cstheme="minorHAnsi"/>
                <w:color w:val="000000" w:themeColor="text1"/>
                <w:szCs w:val="22"/>
              </w:rPr>
              <w:t xml:space="preserve"> </w:t>
            </w:r>
          </w:p>
          <w:p w14:paraId="03E24251" w14:textId="77777777" w:rsidR="00491F52" w:rsidRPr="00930C9C" w:rsidRDefault="00491F52" w:rsidP="00E3593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mesures effectives :</w:t>
            </w:r>
          </w:p>
          <w:p w14:paraId="1A16D76C" w14:textId="77777777" w:rsidR="00491F52" w:rsidRPr="00930C9C" w:rsidRDefault="00491F52" w:rsidP="00E3593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Distanciation sociale </w:t>
            </w:r>
          </w:p>
          <w:p w14:paraId="79531456" w14:textId="77777777" w:rsidR="00491F52" w:rsidRPr="00930C9C" w:rsidRDefault="00491F52" w:rsidP="00E3593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Comment bien se laver les mains</w:t>
            </w:r>
          </w:p>
          <w:p w14:paraId="034019BD" w14:textId="77777777" w:rsidR="00491F52" w:rsidRPr="00930C9C" w:rsidRDefault="00491F52" w:rsidP="00E3593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protocoles (transport, dépistage, où se trouve l'infirmerie, que faire en cas de symptômes, pratiques de sécurité au travail) ;</w:t>
            </w:r>
          </w:p>
          <w:p w14:paraId="4D2809C1" w14:textId="77777777" w:rsidR="00491F52" w:rsidRPr="00930C9C" w:rsidRDefault="00491F52" w:rsidP="00E3593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Comment porter et disposer correctement (ou nettoyer) les EPI.</w:t>
            </w:r>
          </w:p>
          <w:p w14:paraId="140AFD65" w14:textId="77777777" w:rsidR="00491F52" w:rsidRPr="00930C9C" w:rsidRDefault="00491F52" w:rsidP="00E3593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Qui contacter pour les questions de suivi liées à COVID-19.</w:t>
            </w:r>
          </w:p>
          <w:p w14:paraId="04A7D2BA" w14:textId="77777777" w:rsidR="00491F52" w:rsidRPr="00930C9C" w:rsidRDefault="00491F52" w:rsidP="00E35934">
            <w:pPr>
              <w:spacing w:after="180"/>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Les réunions d’information sur la sécurité seront utilisées pour renforcer les messages et communiquer tout changement.</w:t>
            </w:r>
          </w:p>
        </w:tc>
      </w:tr>
      <w:tr w:rsidR="00491F52" w:rsidRPr="00930C9C" w14:paraId="6C0C545C" w14:textId="77777777" w:rsidTr="00E35934">
        <w:tc>
          <w:tcPr>
            <w:tcW w:w="8926" w:type="dxa"/>
            <w:gridSpan w:val="2"/>
            <w:shd w:val="clear" w:color="auto" w:fill="auto"/>
          </w:tcPr>
          <w:p w14:paraId="3B8B5A19"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Équipement de protection individuelle</w:t>
            </w:r>
          </w:p>
        </w:tc>
      </w:tr>
      <w:tr w:rsidR="00491F52" w:rsidRPr="00491F52" w14:paraId="24118CD7" w14:textId="77777777" w:rsidTr="00E35934">
        <w:tc>
          <w:tcPr>
            <w:tcW w:w="3325" w:type="dxa"/>
            <w:shd w:val="clear" w:color="auto" w:fill="auto"/>
          </w:tcPr>
          <w:p w14:paraId="300D411D"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0787BA66" w14:textId="77777777" w:rsidR="00491F52" w:rsidRPr="00930C9C" w:rsidRDefault="00491F52" w:rsidP="00E35934">
            <w:pPr>
              <w:spacing w:after="180"/>
              <w:ind w:left="0" w:hanging="2"/>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 fournisseur fournira les équipements et une formation adéquate en matière d'inspection, d'utilisation, d'entretien, de stockage sur place et la disposition (ou le lavage) appropriée de :</w:t>
            </w:r>
          </w:p>
          <w:p w14:paraId="7D068BC1" w14:textId="77777777" w:rsidR="00491F52" w:rsidRPr="00930C9C" w:rsidRDefault="00491F52" w:rsidP="00E3593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b/>
                <w:bCs/>
                <w:i/>
                <w:iCs/>
                <w:color w:val="000000" w:themeColor="text1"/>
                <w:szCs w:val="22"/>
              </w:rPr>
              <w:t>Masques :</w:t>
            </w:r>
            <w:r w:rsidRPr="00930C9C">
              <w:rPr>
                <w:rFonts w:asciiTheme="minorHAnsi" w:hAnsiTheme="minorHAnsi" w:cstheme="minorHAnsi"/>
                <w:color w:val="000000" w:themeColor="text1"/>
                <w:szCs w:val="22"/>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7F2C6DDC" w14:textId="77777777" w:rsidR="00491F52" w:rsidRPr="00930C9C" w:rsidRDefault="00491F52" w:rsidP="00E3593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Cs w:val="22"/>
              </w:rPr>
            </w:pPr>
            <w:r w:rsidRPr="00930C9C">
              <w:rPr>
                <w:rFonts w:asciiTheme="minorHAnsi" w:eastAsia="Arial" w:hAnsiTheme="minorHAnsi" w:cstheme="minorHAnsi"/>
                <w:b/>
                <w:bCs/>
                <w:color w:val="000000" w:themeColor="text1"/>
                <w:szCs w:val="22"/>
              </w:rPr>
              <w:t>Gants</w:t>
            </w:r>
            <w:r w:rsidRPr="00930C9C">
              <w:rPr>
                <w:rFonts w:asciiTheme="minorHAnsi" w:eastAsia="Arial" w:hAnsiTheme="minorHAnsi" w:cstheme="minorHAnsi"/>
                <w:color w:val="000000" w:themeColor="text1"/>
                <w:szCs w:val="22"/>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67F8FC6" w14:textId="77777777" w:rsidR="00491F52" w:rsidRPr="00930C9C" w:rsidRDefault="00491F52" w:rsidP="00E35934">
            <w:pPr>
              <w:spacing w:after="180"/>
              <w:ind w:left="0" w:hanging="2"/>
              <w:textAlignment w:val="center"/>
              <w:rPr>
                <w:rFonts w:asciiTheme="minorHAnsi" w:eastAsia="Arial" w:hAnsiTheme="minorHAnsi" w:cstheme="minorHAnsi"/>
                <w:color w:val="000000" w:themeColor="text1"/>
                <w:szCs w:val="22"/>
              </w:rPr>
            </w:pPr>
          </w:p>
          <w:p w14:paraId="46BB8CB3" w14:textId="77777777" w:rsidR="00491F52" w:rsidRPr="00930C9C" w:rsidRDefault="00491F52" w:rsidP="00E35934">
            <w:pPr>
              <w:spacing w:after="180"/>
              <w:ind w:left="0" w:hanging="2"/>
              <w:textAlignment w:val="center"/>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Pour disposer de L’EPI, le mettre dans un sac refermable et s’en débarrasser avec soin afin que cela ne devienne pas une source de transmission.</w:t>
            </w:r>
          </w:p>
        </w:tc>
      </w:tr>
      <w:tr w:rsidR="00491F52" w:rsidRPr="00930C9C" w14:paraId="2338F2AF"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5054D777" w14:textId="77777777" w:rsidR="00491F52" w:rsidRPr="00930C9C" w:rsidRDefault="00491F52" w:rsidP="00E35934">
            <w:pPr>
              <w:spacing w:after="180"/>
              <w:ind w:left="0" w:hanging="2"/>
              <w:rPr>
                <w:rFonts w:asciiTheme="minorHAnsi" w:hAnsiTheme="minorHAnsi" w:cstheme="minorHAnsi"/>
                <w:b/>
                <w:bCs/>
                <w:i/>
                <w:iCs/>
                <w:color w:val="000000" w:themeColor="text1"/>
                <w:szCs w:val="22"/>
                <w:highlight w:val="yellow"/>
              </w:rPr>
            </w:pPr>
            <w:r w:rsidRPr="00930C9C">
              <w:rPr>
                <w:rFonts w:asciiTheme="minorHAnsi" w:eastAsia="Arial" w:hAnsiTheme="minorHAnsi" w:cstheme="minorHAnsi"/>
                <w:color w:val="000000" w:themeColor="text1"/>
                <w:szCs w:val="22"/>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1DAD562"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2C4F39BD"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5AC2F47F"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42A8C93"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Les fournisseurs devraient immédiatement informer le MCA de l'incidence des cas suspects et confirmés de COVID-19. </w:t>
            </w:r>
          </w:p>
          <w:p w14:paraId="6F5F8E1C"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Dans son rapport mensuel/trimestriel, le fournisseur inclura au minimum, les informations suivantes :</w:t>
            </w:r>
          </w:p>
          <w:p w14:paraId="3FDBB68B" w14:textId="77777777" w:rsidR="00491F52" w:rsidRPr="00930C9C" w:rsidRDefault="00491F52" w:rsidP="00E359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La mise en œuvre de ce plan </w:t>
            </w:r>
          </w:p>
          <w:p w14:paraId="6AF6BB66" w14:textId="77777777" w:rsidR="00491F52" w:rsidRPr="00930C9C" w:rsidRDefault="00491F52" w:rsidP="00E359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Pour les ingénieurs-conseils et autres fournisseurs de supervision : une méthodologie de suivi de la mise en œuvre des plans COVID-19 des entrepreneurs.</w:t>
            </w:r>
          </w:p>
          <w:p w14:paraId="16802E25" w14:textId="77777777" w:rsidR="00491F52" w:rsidRPr="00930C9C" w:rsidRDefault="00491F52" w:rsidP="00E359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éléments communs à tous les rapports incluent :</w:t>
            </w:r>
          </w:p>
          <w:p w14:paraId="4E76FF1B" w14:textId="77777777" w:rsidR="00491F52" w:rsidRPr="00930C9C" w:rsidRDefault="00491F52" w:rsidP="00E3593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Incidents de non-conformité et mesures corrective. </w:t>
            </w:r>
          </w:p>
          <w:p w14:paraId="46259B74" w14:textId="77777777" w:rsidR="00491F52" w:rsidRPr="00930C9C" w:rsidRDefault="00491F52" w:rsidP="00E3593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Incidences de cas suspects et confirmés de COVID-19.</w:t>
            </w:r>
          </w:p>
          <w:p w14:paraId="2BC99984" w14:textId="77777777" w:rsidR="00491F52" w:rsidRPr="00930C9C" w:rsidRDefault="00491F52" w:rsidP="00E3593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Impacts sur la mise en œuvre et l'achèvement du contrat.</w:t>
            </w:r>
          </w:p>
          <w:p w14:paraId="701337C3" w14:textId="77777777" w:rsidR="00491F52" w:rsidRPr="00930C9C" w:rsidRDefault="00491F52" w:rsidP="00E3593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Mesures supplémentaires prises, leçons apprises et meilleures pratiques de gestion.</w:t>
            </w:r>
          </w:p>
        </w:tc>
      </w:tr>
      <w:tr w:rsidR="00491F52" w:rsidRPr="00491F52" w14:paraId="66611144"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666D1E9"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hAnsiTheme="minorHAnsi" w:cstheme="minorHAnsi"/>
                <w:b/>
                <w:bCs/>
                <w:i/>
                <w:iCs/>
                <w:color w:val="000000" w:themeColor="text1"/>
                <w:szCs w:val="22"/>
              </w:rPr>
              <w:lastRenderedPageBreak/>
              <w:t xml:space="preserve">Orientation : </w:t>
            </w:r>
            <w:r w:rsidRPr="00930C9C">
              <w:rPr>
                <w:rFonts w:asciiTheme="minorHAnsi" w:hAnsiTheme="minorHAnsi" w:cstheme="minorHAnsi"/>
                <w:iCs/>
                <w:color w:val="000000" w:themeColor="text1"/>
                <w:szCs w:val="22"/>
              </w:rPr>
              <w:t>Au</w:t>
            </w:r>
            <w:r w:rsidRPr="00930C9C">
              <w:rPr>
                <w:rFonts w:asciiTheme="minorHAnsi" w:hAnsiTheme="minorHAnsi" w:cstheme="minorHAnsi"/>
                <w:color w:val="000000" w:themeColor="text1"/>
                <w:szCs w:val="22"/>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18FD812"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930C9C" w14:paraId="00B6FC60"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34E038AB"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8EABF3B"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p>
        </w:tc>
      </w:tr>
      <w:tr w:rsidR="00491F52" w:rsidRPr="00491F52" w14:paraId="43316BC9" w14:textId="77777777" w:rsidTr="00E3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6FC9C5C"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40732B7" w14:textId="77777777" w:rsidR="00491F52" w:rsidRPr="00930C9C" w:rsidRDefault="00491F52" w:rsidP="00E35934">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plans seront examinés et mis à jour au besoin. Compte tenu de l'évolution rapi</w:t>
            </w:r>
            <w:r>
              <w:rPr>
                <w:rFonts w:asciiTheme="minorHAnsi" w:eastAsia="Arial" w:hAnsiTheme="minorHAnsi" w:cstheme="minorHAnsi"/>
                <w:color w:val="000000" w:themeColor="text1"/>
                <w:szCs w:val="22"/>
              </w:rPr>
              <w:t xml:space="preserve">de </w:t>
            </w:r>
            <w:r w:rsidRPr="00930C9C">
              <w:rPr>
                <w:rFonts w:asciiTheme="minorHAnsi" w:eastAsia="Arial" w:hAnsiTheme="minorHAnsi" w:cstheme="minorHAnsi"/>
                <w:color w:val="000000" w:themeColor="text1"/>
                <w:szCs w:val="22"/>
              </w:rPr>
              <w:t>la situation, il serait nécessaire de revoir et de mettre les plans fréquemment à jour.</w:t>
            </w:r>
          </w:p>
        </w:tc>
      </w:tr>
    </w:tbl>
    <w:p w14:paraId="5A00E349" w14:textId="77777777" w:rsidR="00491F52" w:rsidRPr="00930C9C" w:rsidRDefault="00491F52" w:rsidP="00491F52">
      <w:pPr>
        <w:spacing w:after="180"/>
        <w:jc w:val="both"/>
        <w:rPr>
          <w:rFonts w:asciiTheme="minorHAnsi" w:eastAsia="Arial" w:hAnsiTheme="minorHAnsi" w:cstheme="minorHAnsi"/>
          <w:color w:val="000000"/>
          <w:szCs w:val="22"/>
          <w:lang w:val="fr-FR"/>
        </w:rPr>
      </w:pPr>
    </w:p>
    <w:bookmarkEnd w:id="9"/>
    <w:p w14:paraId="6F1C40D5" w14:textId="77777777" w:rsidR="00491F52" w:rsidRPr="00930C9C" w:rsidRDefault="00491F52" w:rsidP="00491F52">
      <w:pPr>
        <w:spacing w:after="180"/>
        <w:jc w:val="both"/>
        <w:rPr>
          <w:rFonts w:asciiTheme="minorHAnsi" w:hAnsiTheme="minorHAnsi" w:cstheme="minorHAnsi"/>
          <w:b/>
          <w:bCs/>
          <w:color w:val="1F4E79"/>
          <w:szCs w:val="22"/>
          <w:lang w:val="fr-FR"/>
        </w:rPr>
      </w:pPr>
      <w:r w:rsidRPr="00930C9C">
        <w:rPr>
          <w:rFonts w:asciiTheme="minorHAnsi" w:hAnsiTheme="minorHAnsi" w:cstheme="minorHAnsi"/>
          <w:b/>
          <w:bCs/>
          <w:color w:val="1F4E79"/>
          <w:szCs w:val="22"/>
          <w:lang w:val="fr-FR"/>
        </w:rPr>
        <w:br w:type="page"/>
      </w:r>
    </w:p>
    <w:p w14:paraId="29F01900" w14:textId="77777777" w:rsidR="00491F52" w:rsidRPr="00930C9C" w:rsidRDefault="00491F52" w:rsidP="00491F52">
      <w:pPr>
        <w:spacing w:after="180"/>
        <w:jc w:val="both"/>
        <w:rPr>
          <w:rFonts w:asciiTheme="minorHAnsi" w:eastAsia="Arial" w:hAnsiTheme="minorHAnsi" w:cstheme="minorHAnsi"/>
          <w:color w:val="000000"/>
          <w:szCs w:val="22"/>
          <w:lang w:val="fr-FR"/>
        </w:rPr>
      </w:pPr>
      <w:r w:rsidRPr="00930C9C">
        <w:rPr>
          <w:rFonts w:asciiTheme="minorHAnsi" w:hAnsiTheme="minorHAnsi" w:cstheme="minorHAnsi"/>
          <w:b/>
          <w:bCs/>
          <w:color w:val="000000" w:themeColor="text1"/>
          <w:szCs w:val="22"/>
          <w:lang w:val="fr-FR"/>
        </w:rPr>
        <w:lastRenderedPageBreak/>
        <w:t>Annexe 2 : Protocole de dépistage médical des symptômes de la COVID-19</w:t>
      </w:r>
      <w:r w:rsidRPr="00930C9C">
        <w:rPr>
          <w:rFonts w:asciiTheme="minorHAnsi" w:eastAsia="Arial" w:hAnsiTheme="minorHAnsi" w:cstheme="minorHAnsi"/>
          <w:color w:val="000000" w:themeColor="text1"/>
          <w:szCs w:val="22"/>
          <w:lang w:val="fr-FR"/>
        </w:rPr>
        <w:br/>
      </w:r>
      <w:r w:rsidRPr="00930C9C">
        <w:rPr>
          <w:rFonts w:asciiTheme="minorHAnsi" w:eastAsia="Arial" w:hAnsiTheme="minorHAnsi" w:cstheme="minorHAnsi"/>
          <w:color w:val="000000"/>
          <w:szCs w:val="22"/>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Cs w:val="22"/>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Cs w:val="22"/>
          <w:vertAlign w:val="superscript"/>
          <w:lang w:val="fr-FR"/>
        </w:rPr>
        <w:footnoteReference w:id="6"/>
      </w:r>
      <w:r w:rsidRPr="00930C9C">
        <w:rPr>
          <w:rFonts w:asciiTheme="minorHAnsi" w:eastAsia="Arial" w:hAnsiTheme="minorHAnsi" w:cstheme="minorHAnsi"/>
          <w:b/>
          <w:bCs/>
          <w:i/>
          <w:iCs/>
          <w:color w:val="000000"/>
          <w:szCs w:val="22"/>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Cs w:val="22"/>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70"/>
        <w:gridCol w:w="642"/>
        <w:gridCol w:w="693"/>
        <w:gridCol w:w="5200"/>
      </w:tblGrid>
      <w:tr w:rsidR="00491F52" w:rsidRPr="00930C9C" w14:paraId="45189473" w14:textId="77777777" w:rsidTr="00E35934">
        <w:trPr>
          <w:trHeight w:val="249"/>
        </w:trPr>
        <w:tc>
          <w:tcPr>
            <w:tcW w:w="3282" w:type="dxa"/>
            <w:shd w:val="clear" w:color="auto" w:fill="000000"/>
          </w:tcPr>
          <w:p w14:paraId="7AFBE4F2" w14:textId="77777777" w:rsidR="00491F52" w:rsidRPr="00930C9C" w:rsidRDefault="00491F52" w:rsidP="00E35934">
            <w:pPr>
              <w:spacing w:after="180"/>
              <w:ind w:left="0" w:hanging="2"/>
              <w:rPr>
                <w:rFonts w:asciiTheme="minorHAnsi" w:eastAsia="Arial" w:hAnsiTheme="minorHAnsi" w:cstheme="minorHAnsi"/>
                <w:b/>
                <w:color w:val="000000"/>
                <w:szCs w:val="22"/>
                <w:lang w:val="fr-CA"/>
              </w:rPr>
            </w:pPr>
            <w:r w:rsidRPr="00930C9C">
              <w:rPr>
                <w:rFonts w:asciiTheme="minorHAnsi" w:eastAsia="Arial" w:hAnsiTheme="minorHAnsi" w:cstheme="minorHAnsi"/>
                <w:b/>
                <w:color w:val="000000"/>
                <w:szCs w:val="22"/>
                <w:lang w:val="fr-CA"/>
              </w:rPr>
              <w:t>Symptômes Clés</w:t>
            </w:r>
            <w:r w:rsidRPr="00930C9C">
              <w:rPr>
                <w:rFonts w:asciiTheme="minorHAnsi" w:eastAsia="Arial" w:hAnsiTheme="minorHAnsi" w:cstheme="minorHAnsi"/>
                <w:b/>
                <w:color w:val="000000"/>
                <w:szCs w:val="22"/>
                <w:vertAlign w:val="superscript"/>
              </w:rPr>
              <w:footnoteReference w:id="7"/>
            </w:r>
            <w:r w:rsidRPr="00930C9C">
              <w:rPr>
                <w:rFonts w:asciiTheme="minorHAnsi" w:eastAsia="Arial" w:hAnsiTheme="minorHAnsi" w:cstheme="minorHAnsi"/>
                <w:b/>
                <w:color w:val="000000"/>
                <w:szCs w:val="22"/>
                <w:lang w:val="fr-CA"/>
              </w:rPr>
              <w:t xml:space="preserve"> de la COVID-19</w:t>
            </w:r>
          </w:p>
        </w:tc>
        <w:tc>
          <w:tcPr>
            <w:tcW w:w="642" w:type="dxa"/>
            <w:shd w:val="clear" w:color="auto" w:fill="000000"/>
          </w:tcPr>
          <w:p w14:paraId="2C8B10DA" w14:textId="77777777" w:rsidR="00491F52" w:rsidRPr="00930C9C" w:rsidRDefault="00491F52" w:rsidP="00E35934">
            <w:pPr>
              <w:spacing w:after="180"/>
              <w:ind w:left="0" w:hanging="2"/>
              <w:jc w:val="center"/>
              <w:rPr>
                <w:rFonts w:asciiTheme="minorHAnsi" w:eastAsia="Arial" w:hAnsiTheme="minorHAnsi" w:cstheme="minorHAnsi"/>
                <w:b/>
                <w:color w:val="000000"/>
                <w:szCs w:val="22"/>
              </w:rPr>
            </w:pPr>
            <w:r w:rsidRPr="00930C9C">
              <w:rPr>
                <w:rFonts w:asciiTheme="minorHAnsi" w:eastAsia="Arial" w:hAnsiTheme="minorHAnsi" w:cstheme="minorHAnsi"/>
                <w:b/>
                <w:color w:val="000000"/>
                <w:szCs w:val="22"/>
              </w:rPr>
              <w:t>OUI</w:t>
            </w:r>
          </w:p>
        </w:tc>
        <w:tc>
          <w:tcPr>
            <w:tcW w:w="655" w:type="dxa"/>
            <w:shd w:val="clear" w:color="auto" w:fill="000000"/>
          </w:tcPr>
          <w:p w14:paraId="6E123543" w14:textId="77777777" w:rsidR="00491F52" w:rsidRPr="00930C9C" w:rsidRDefault="00491F52" w:rsidP="00E35934">
            <w:pPr>
              <w:spacing w:after="180"/>
              <w:ind w:left="0" w:hanging="2"/>
              <w:jc w:val="center"/>
              <w:rPr>
                <w:rFonts w:asciiTheme="minorHAnsi" w:eastAsia="Arial" w:hAnsiTheme="minorHAnsi" w:cstheme="minorHAnsi"/>
                <w:b/>
                <w:color w:val="000000"/>
                <w:szCs w:val="22"/>
              </w:rPr>
            </w:pPr>
            <w:r w:rsidRPr="00930C9C">
              <w:rPr>
                <w:rFonts w:asciiTheme="minorHAnsi" w:eastAsia="Arial" w:hAnsiTheme="minorHAnsi" w:cstheme="minorHAnsi"/>
                <w:b/>
                <w:color w:val="000000"/>
                <w:szCs w:val="22"/>
              </w:rPr>
              <w:t>NON</w:t>
            </w:r>
          </w:p>
        </w:tc>
        <w:tc>
          <w:tcPr>
            <w:tcW w:w="5226" w:type="dxa"/>
            <w:shd w:val="clear" w:color="auto" w:fill="000000"/>
          </w:tcPr>
          <w:p w14:paraId="4B9242C6" w14:textId="77777777" w:rsidR="00491F52" w:rsidRPr="00930C9C" w:rsidRDefault="00491F52" w:rsidP="00E35934">
            <w:pPr>
              <w:spacing w:after="180"/>
              <w:ind w:left="0" w:hanging="2"/>
              <w:jc w:val="center"/>
              <w:rPr>
                <w:rFonts w:asciiTheme="minorHAnsi" w:eastAsia="Arial" w:hAnsiTheme="minorHAnsi" w:cstheme="minorHAnsi"/>
                <w:b/>
                <w:color w:val="000000"/>
                <w:szCs w:val="22"/>
              </w:rPr>
            </w:pPr>
            <w:r w:rsidRPr="00930C9C">
              <w:rPr>
                <w:rFonts w:asciiTheme="minorHAnsi" w:eastAsia="Arial" w:hAnsiTheme="minorHAnsi" w:cstheme="minorHAnsi"/>
                <w:b/>
                <w:color w:val="000000"/>
                <w:szCs w:val="22"/>
              </w:rPr>
              <w:t>Action</w:t>
            </w:r>
          </w:p>
        </w:tc>
      </w:tr>
      <w:tr w:rsidR="00491F52" w:rsidRPr="00491F52" w14:paraId="62C29CFC" w14:textId="77777777" w:rsidTr="00E35934">
        <w:trPr>
          <w:trHeight w:val="240"/>
        </w:trPr>
        <w:tc>
          <w:tcPr>
            <w:tcW w:w="3282" w:type="dxa"/>
            <w:shd w:val="clear" w:color="auto" w:fill="auto"/>
          </w:tcPr>
          <w:p w14:paraId="5B03D68B"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Fièvre (&gt;/= 38</w:t>
            </w:r>
            <w:bookmarkStart w:id="17" w:name="_Hlk40305551"/>
            <w:r w:rsidRPr="00930C9C">
              <w:rPr>
                <w:rFonts w:asciiTheme="minorHAnsi" w:eastAsia="Arial" w:hAnsiTheme="minorHAnsi" w:cstheme="minorHAnsi"/>
                <w:color w:val="000000"/>
                <w:szCs w:val="22"/>
                <w:vertAlign w:val="superscript"/>
                <w:lang w:val="fr-CA"/>
              </w:rPr>
              <w:t>o</w:t>
            </w:r>
            <w:r w:rsidRPr="00930C9C">
              <w:rPr>
                <w:rFonts w:asciiTheme="minorHAnsi" w:eastAsia="Arial" w:hAnsiTheme="minorHAnsi" w:cstheme="minorHAnsi"/>
                <w:color w:val="000000"/>
                <w:szCs w:val="22"/>
                <w:lang w:val="fr-CA"/>
              </w:rPr>
              <w:t>C</w:t>
            </w:r>
            <w:bookmarkEnd w:id="17"/>
            <w:r w:rsidRPr="00930C9C">
              <w:rPr>
                <w:rFonts w:asciiTheme="minorHAnsi" w:eastAsia="Arial" w:hAnsiTheme="minorHAnsi" w:cstheme="minorHAnsi"/>
                <w:color w:val="000000"/>
                <w:szCs w:val="22"/>
                <w:lang w:val="fr-CA"/>
              </w:rPr>
              <w:t xml:space="preserve"> [100.4°F]) </w:t>
            </w:r>
          </w:p>
        </w:tc>
        <w:tc>
          <w:tcPr>
            <w:tcW w:w="642" w:type="dxa"/>
            <w:shd w:val="clear" w:color="auto" w:fill="auto"/>
          </w:tcPr>
          <w:p w14:paraId="3D4A7960"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6D1F1A69"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val="restart"/>
            <w:shd w:val="clear" w:color="auto" w:fill="auto"/>
            <w:vAlign w:val="center"/>
          </w:tcPr>
          <w:p w14:paraId="5D45135F" w14:textId="77777777" w:rsidR="00491F52" w:rsidRPr="00930C9C" w:rsidRDefault="00491F52" w:rsidP="00E35934">
            <w:pPr>
              <w:spacing w:after="180"/>
              <w:ind w:left="0" w:hanging="2"/>
              <w:rPr>
                <w:rFonts w:asciiTheme="minorHAnsi" w:eastAsia="Arial" w:hAnsiTheme="minorHAnsi" w:cstheme="minorHAnsi"/>
                <w:noProof/>
                <w:color w:val="000000"/>
                <w:szCs w:val="22"/>
              </w:rPr>
            </w:pPr>
            <w:r w:rsidRPr="00930C9C">
              <w:rPr>
                <w:rFonts w:asciiTheme="minorHAnsi" w:eastAsia="Arial" w:hAnsiTheme="minorHAnsi" w:cstheme="minorHAnsi"/>
                <w:noProof/>
                <w:color w:val="000000"/>
                <w:szCs w:val="22"/>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3E050CA3"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noProof/>
                <w:color w:val="000000"/>
                <w:szCs w:val="22"/>
              </w:rPr>
              <w:t>Si l'un des symptômes clés existe , isoler l’employé</w:t>
            </w:r>
            <w:r w:rsidRPr="00930C9C">
              <w:rPr>
                <w:rFonts w:asciiTheme="minorHAnsi" w:eastAsia="Arial" w:hAnsiTheme="minorHAnsi" w:cstheme="minorHAnsi"/>
                <w:color w:val="000000"/>
                <w:szCs w:val="22"/>
              </w:rPr>
              <w:t xml:space="preserve">, contacter l’autorité compétente de santé et/ou demander un avis médical privé, et suivre les instructions.  Si aucun avis médical n’est disponible auprès de l’une ou l’autre source, observer la quarantaine pendant 14 jours. </w:t>
            </w:r>
          </w:p>
        </w:tc>
      </w:tr>
      <w:tr w:rsidR="00491F52" w:rsidRPr="00930C9C" w14:paraId="3474058B" w14:textId="77777777" w:rsidTr="00E35934">
        <w:trPr>
          <w:trHeight w:val="249"/>
        </w:trPr>
        <w:tc>
          <w:tcPr>
            <w:tcW w:w="3282" w:type="dxa"/>
            <w:shd w:val="clear" w:color="auto" w:fill="auto"/>
          </w:tcPr>
          <w:p w14:paraId="5F0D4C3B"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Toux (Souvent sèche)</w:t>
            </w:r>
          </w:p>
        </w:tc>
        <w:tc>
          <w:tcPr>
            <w:tcW w:w="642" w:type="dxa"/>
            <w:shd w:val="clear" w:color="auto" w:fill="auto"/>
          </w:tcPr>
          <w:p w14:paraId="1C3267BA"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54C1FA73"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shd w:val="clear" w:color="auto" w:fill="auto"/>
          </w:tcPr>
          <w:p w14:paraId="30B1EA3D" w14:textId="77777777" w:rsidR="00491F52" w:rsidRPr="00930C9C" w:rsidRDefault="00491F52" w:rsidP="00E35934">
            <w:pPr>
              <w:spacing w:after="180"/>
              <w:ind w:left="0" w:hanging="2"/>
              <w:rPr>
                <w:rFonts w:asciiTheme="minorHAnsi" w:eastAsia="Arial" w:hAnsiTheme="minorHAnsi" w:cstheme="minorHAnsi"/>
                <w:bCs/>
                <w:noProof/>
                <w:color w:val="000000"/>
                <w:szCs w:val="22"/>
              </w:rPr>
            </w:pPr>
          </w:p>
        </w:tc>
      </w:tr>
      <w:tr w:rsidR="00491F52" w:rsidRPr="00491F52" w14:paraId="0A4F4C29" w14:textId="77777777" w:rsidTr="00E35934">
        <w:trPr>
          <w:trHeight w:val="240"/>
        </w:trPr>
        <w:tc>
          <w:tcPr>
            <w:tcW w:w="3282" w:type="dxa"/>
            <w:shd w:val="clear" w:color="auto" w:fill="auto"/>
          </w:tcPr>
          <w:p w14:paraId="6205881A"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Essoufflement ou difficulté à respirer</w:t>
            </w:r>
          </w:p>
        </w:tc>
        <w:tc>
          <w:tcPr>
            <w:tcW w:w="642" w:type="dxa"/>
            <w:shd w:val="clear" w:color="auto" w:fill="auto"/>
          </w:tcPr>
          <w:p w14:paraId="094328C9"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70806A9A"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shd w:val="clear" w:color="auto" w:fill="auto"/>
          </w:tcPr>
          <w:p w14:paraId="09869002" w14:textId="77777777" w:rsidR="00491F52" w:rsidRPr="00930C9C" w:rsidRDefault="00491F52" w:rsidP="00E35934">
            <w:pPr>
              <w:spacing w:after="180"/>
              <w:ind w:left="0" w:hanging="2"/>
              <w:rPr>
                <w:rFonts w:asciiTheme="minorHAnsi" w:eastAsia="Arial" w:hAnsiTheme="minorHAnsi" w:cstheme="minorHAnsi"/>
                <w:bCs/>
                <w:noProof/>
                <w:color w:val="000000"/>
                <w:szCs w:val="22"/>
              </w:rPr>
            </w:pPr>
          </w:p>
        </w:tc>
      </w:tr>
      <w:tr w:rsidR="00491F52" w:rsidRPr="00491F52" w14:paraId="19754833" w14:textId="77777777" w:rsidTr="00E35934">
        <w:trPr>
          <w:trHeight w:val="959"/>
        </w:trPr>
        <w:tc>
          <w:tcPr>
            <w:tcW w:w="3282" w:type="dxa"/>
            <w:shd w:val="clear" w:color="auto" w:fill="auto"/>
          </w:tcPr>
          <w:p w14:paraId="1F29738C"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Exposition a un cas confirmé de COVID-19</w:t>
            </w:r>
          </w:p>
        </w:tc>
        <w:tc>
          <w:tcPr>
            <w:tcW w:w="642" w:type="dxa"/>
            <w:shd w:val="clear" w:color="auto" w:fill="auto"/>
          </w:tcPr>
          <w:p w14:paraId="1442939C"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592581AA"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shd w:val="clear" w:color="auto" w:fill="auto"/>
          </w:tcPr>
          <w:p w14:paraId="0EEC473A" w14:textId="77777777" w:rsidR="00491F52" w:rsidRPr="00930C9C" w:rsidRDefault="00491F52" w:rsidP="00E35934">
            <w:pPr>
              <w:spacing w:after="180"/>
              <w:ind w:left="0" w:hanging="2"/>
              <w:rPr>
                <w:rFonts w:asciiTheme="minorHAnsi" w:eastAsia="Arial" w:hAnsiTheme="minorHAnsi" w:cstheme="minorHAnsi"/>
                <w:bCs/>
                <w:noProof/>
                <w:color w:val="000000"/>
                <w:szCs w:val="22"/>
              </w:rPr>
            </w:pPr>
          </w:p>
        </w:tc>
      </w:tr>
      <w:tr w:rsidR="00491F52" w:rsidRPr="00491F52" w14:paraId="44E353D3" w14:textId="77777777" w:rsidTr="00E35934">
        <w:trPr>
          <w:trHeight w:val="249"/>
        </w:trPr>
        <w:tc>
          <w:tcPr>
            <w:tcW w:w="9805" w:type="dxa"/>
            <w:gridSpan w:val="4"/>
            <w:shd w:val="clear" w:color="auto" w:fill="000000"/>
          </w:tcPr>
          <w:p w14:paraId="435F94FC" w14:textId="77777777" w:rsidR="00491F52" w:rsidRPr="00930C9C" w:rsidRDefault="00491F52" w:rsidP="00E35934">
            <w:pPr>
              <w:spacing w:after="180"/>
              <w:ind w:left="0" w:hanging="2"/>
              <w:rPr>
                <w:rFonts w:asciiTheme="minorHAnsi" w:eastAsia="Arial" w:hAnsiTheme="minorHAnsi" w:cstheme="minorHAnsi"/>
                <w:b/>
                <w:noProof/>
                <w:color w:val="000000"/>
                <w:szCs w:val="22"/>
                <w:lang w:val="fr-CA"/>
              </w:rPr>
            </w:pPr>
            <w:r w:rsidRPr="00930C9C">
              <w:rPr>
                <w:rFonts w:asciiTheme="minorHAnsi" w:eastAsia="Arial" w:hAnsiTheme="minorHAnsi" w:cstheme="minorHAnsi"/>
                <w:color w:val="000000"/>
                <w:szCs w:val="22"/>
                <w:lang w:val="fr-CA"/>
              </w:rPr>
              <w:t>Symptômes parfois associés à la COVID-19</w:t>
            </w:r>
          </w:p>
        </w:tc>
      </w:tr>
      <w:tr w:rsidR="00491F52" w:rsidRPr="00491F52" w14:paraId="43616376" w14:textId="77777777" w:rsidTr="00E35934">
        <w:trPr>
          <w:trHeight w:val="240"/>
        </w:trPr>
        <w:tc>
          <w:tcPr>
            <w:tcW w:w="3282" w:type="dxa"/>
            <w:shd w:val="clear" w:color="auto" w:fill="auto"/>
          </w:tcPr>
          <w:p w14:paraId="60139C0B"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Nouvelle perte de goût ou d'odorat</w:t>
            </w:r>
          </w:p>
        </w:tc>
        <w:tc>
          <w:tcPr>
            <w:tcW w:w="642" w:type="dxa"/>
            <w:shd w:val="clear" w:color="auto" w:fill="auto"/>
          </w:tcPr>
          <w:p w14:paraId="6B563C64"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6657C5D5"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val="restart"/>
            <w:shd w:val="clear" w:color="auto" w:fill="auto"/>
          </w:tcPr>
          <w:p w14:paraId="504D5FCF" w14:textId="77777777" w:rsidR="00491F52" w:rsidRPr="00930C9C" w:rsidRDefault="00491F52" w:rsidP="00E35934">
            <w:pPr>
              <w:spacing w:after="180"/>
              <w:ind w:left="0" w:hanging="2"/>
              <w:rPr>
                <w:rFonts w:asciiTheme="minorHAnsi" w:eastAsia="Arial" w:hAnsiTheme="minorHAnsi" w:cstheme="minorHAnsi"/>
                <w:noProof/>
                <w:color w:val="000000"/>
                <w:szCs w:val="22"/>
              </w:rPr>
            </w:pPr>
            <w:r w:rsidRPr="00930C9C">
              <w:rPr>
                <w:rFonts w:asciiTheme="minorHAnsi" w:eastAsia="Arial" w:hAnsiTheme="minorHAnsi" w:cstheme="minorHAnsi"/>
                <w:noProof/>
                <w:color w:val="000000"/>
                <w:szCs w:val="22"/>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491F52" w:rsidRPr="00491F52" w14:paraId="4EE6077C" w14:textId="77777777" w:rsidTr="00E35934">
        <w:trPr>
          <w:trHeight w:val="500"/>
        </w:trPr>
        <w:tc>
          <w:tcPr>
            <w:tcW w:w="3282" w:type="dxa"/>
            <w:shd w:val="clear" w:color="auto" w:fill="auto"/>
          </w:tcPr>
          <w:p w14:paraId="0A3188DA"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Frissons / secousses répétées avec frissons</w:t>
            </w:r>
          </w:p>
        </w:tc>
        <w:tc>
          <w:tcPr>
            <w:tcW w:w="642" w:type="dxa"/>
            <w:shd w:val="clear" w:color="auto" w:fill="auto"/>
          </w:tcPr>
          <w:p w14:paraId="295BC4A6"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4093E9A6"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05775AE0"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930C9C" w14:paraId="34639A0E" w14:textId="77777777" w:rsidTr="00E35934">
        <w:trPr>
          <w:trHeight w:val="240"/>
        </w:trPr>
        <w:tc>
          <w:tcPr>
            <w:tcW w:w="3282" w:type="dxa"/>
            <w:shd w:val="clear" w:color="auto" w:fill="auto"/>
          </w:tcPr>
          <w:p w14:paraId="69B9FE28"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Fatigue</w:t>
            </w:r>
          </w:p>
        </w:tc>
        <w:tc>
          <w:tcPr>
            <w:tcW w:w="642" w:type="dxa"/>
            <w:shd w:val="clear" w:color="auto" w:fill="auto"/>
          </w:tcPr>
          <w:p w14:paraId="1F5823C4"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1360EAE0"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081F5098"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930C9C" w14:paraId="44CA7B8C" w14:textId="77777777" w:rsidTr="00E35934">
        <w:trPr>
          <w:trHeight w:val="249"/>
        </w:trPr>
        <w:tc>
          <w:tcPr>
            <w:tcW w:w="3282" w:type="dxa"/>
            <w:shd w:val="clear" w:color="auto" w:fill="auto"/>
          </w:tcPr>
          <w:p w14:paraId="6C19E5D2"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Gorge irritée</w:t>
            </w:r>
          </w:p>
        </w:tc>
        <w:tc>
          <w:tcPr>
            <w:tcW w:w="642" w:type="dxa"/>
            <w:shd w:val="clear" w:color="auto" w:fill="auto"/>
          </w:tcPr>
          <w:p w14:paraId="3892A838"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6D4C3ACB"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20785E68"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930C9C" w14:paraId="78D849C2" w14:textId="77777777" w:rsidTr="00E35934">
        <w:trPr>
          <w:trHeight w:val="240"/>
        </w:trPr>
        <w:tc>
          <w:tcPr>
            <w:tcW w:w="3282" w:type="dxa"/>
            <w:shd w:val="clear" w:color="auto" w:fill="auto"/>
          </w:tcPr>
          <w:p w14:paraId="26F27371"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Mal de tête</w:t>
            </w:r>
          </w:p>
        </w:tc>
        <w:tc>
          <w:tcPr>
            <w:tcW w:w="642" w:type="dxa"/>
            <w:shd w:val="clear" w:color="auto" w:fill="auto"/>
          </w:tcPr>
          <w:p w14:paraId="3E4377C3"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3D565925"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34A6AA19"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930C9C" w14:paraId="18A7E81F" w14:textId="77777777" w:rsidTr="00E35934">
        <w:trPr>
          <w:trHeight w:val="249"/>
        </w:trPr>
        <w:tc>
          <w:tcPr>
            <w:tcW w:w="3282" w:type="dxa"/>
            <w:shd w:val="clear" w:color="auto" w:fill="auto"/>
          </w:tcPr>
          <w:p w14:paraId="1C929F06"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Douleurs musculaires</w:t>
            </w:r>
          </w:p>
        </w:tc>
        <w:tc>
          <w:tcPr>
            <w:tcW w:w="642" w:type="dxa"/>
            <w:shd w:val="clear" w:color="auto" w:fill="auto"/>
          </w:tcPr>
          <w:p w14:paraId="3FEB7349"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46B283A6"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49713FC3"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930C9C" w14:paraId="033FC0E6" w14:textId="77777777" w:rsidTr="00E35934">
        <w:trPr>
          <w:trHeight w:val="240"/>
        </w:trPr>
        <w:tc>
          <w:tcPr>
            <w:tcW w:w="3282" w:type="dxa"/>
            <w:shd w:val="clear" w:color="auto" w:fill="auto"/>
          </w:tcPr>
          <w:p w14:paraId="7C809D4A"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Diarrhée</w:t>
            </w:r>
          </w:p>
        </w:tc>
        <w:tc>
          <w:tcPr>
            <w:tcW w:w="642" w:type="dxa"/>
            <w:shd w:val="clear" w:color="auto" w:fill="auto"/>
          </w:tcPr>
          <w:p w14:paraId="6D1F0A47"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5ADA434C"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02549E0B"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930C9C" w14:paraId="647440B4" w14:textId="77777777" w:rsidTr="00E35934">
        <w:trPr>
          <w:trHeight w:val="249"/>
        </w:trPr>
        <w:tc>
          <w:tcPr>
            <w:tcW w:w="3282" w:type="dxa"/>
            <w:shd w:val="clear" w:color="auto" w:fill="auto"/>
          </w:tcPr>
          <w:p w14:paraId="3FD7F42D" w14:textId="77777777" w:rsidR="00491F52" w:rsidRPr="00930C9C" w:rsidRDefault="00491F52" w:rsidP="00E35934">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lastRenderedPageBreak/>
              <w:t>Éternuements</w:t>
            </w:r>
          </w:p>
        </w:tc>
        <w:tc>
          <w:tcPr>
            <w:tcW w:w="642" w:type="dxa"/>
            <w:shd w:val="clear" w:color="auto" w:fill="auto"/>
          </w:tcPr>
          <w:p w14:paraId="5ABF2ACC"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72D9BF1B"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vMerge/>
          </w:tcPr>
          <w:p w14:paraId="26855756" w14:textId="77777777" w:rsidR="00491F52" w:rsidRPr="00930C9C" w:rsidRDefault="00491F52" w:rsidP="00E35934">
            <w:pPr>
              <w:spacing w:after="180"/>
              <w:ind w:left="0" w:hanging="2"/>
              <w:rPr>
                <w:rFonts w:asciiTheme="minorHAnsi" w:eastAsia="Arial" w:hAnsiTheme="minorHAnsi" w:cstheme="minorHAnsi"/>
                <w:b/>
                <w:noProof/>
                <w:color w:val="000000"/>
                <w:szCs w:val="22"/>
              </w:rPr>
            </w:pPr>
          </w:p>
        </w:tc>
      </w:tr>
      <w:tr w:rsidR="00491F52" w:rsidRPr="00491F52" w14:paraId="550F2879" w14:textId="77777777" w:rsidTr="00E35934">
        <w:trPr>
          <w:trHeight w:val="249"/>
        </w:trPr>
        <w:tc>
          <w:tcPr>
            <w:tcW w:w="9805" w:type="dxa"/>
            <w:gridSpan w:val="4"/>
            <w:shd w:val="clear" w:color="auto" w:fill="000000"/>
          </w:tcPr>
          <w:p w14:paraId="5AE317A6" w14:textId="77777777" w:rsidR="00491F52" w:rsidRPr="00930C9C" w:rsidRDefault="00491F52" w:rsidP="00E35934">
            <w:pPr>
              <w:spacing w:after="180"/>
              <w:ind w:left="0" w:hanging="2"/>
              <w:rPr>
                <w:rFonts w:asciiTheme="minorHAnsi" w:eastAsia="Arial" w:hAnsiTheme="minorHAnsi" w:cstheme="minorHAnsi"/>
                <w:b/>
                <w:noProof/>
                <w:color w:val="000000"/>
                <w:szCs w:val="22"/>
              </w:rPr>
            </w:pPr>
            <w:r w:rsidRPr="00930C9C">
              <w:rPr>
                <w:rFonts w:asciiTheme="minorHAnsi" w:eastAsia="Arial" w:hAnsiTheme="minorHAnsi" w:cstheme="minorHAnsi"/>
                <w:b/>
                <w:color w:val="000000"/>
                <w:szCs w:val="22"/>
              </w:rPr>
              <w:t>Considérations supplémentaires sur la quarantaine</w:t>
            </w:r>
          </w:p>
        </w:tc>
      </w:tr>
      <w:tr w:rsidR="00491F52" w:rsidRPr="00491F52" w14:paraId="6B0F221E" w14:textId="77777777" w:rsidTr="00E35934">
        <w:trPr>
          <w:trHeight w:val="980"/>
        </w:trPr>
        <w:tc>
          <w:tcPr>
            <w:tcW w:w="3282" w:type="dxa"/>
            <w:shd w:val="clear" w:color="auto" w:fill="auto"/>
          </w:tcPr>
          <w:p w14:paraId="41909CBF" w14:textId="77777777" w:rsidR="00491F52" w:rsidRPr="00930C9C" w:rsidRDefault="00491F52" w:rsidP="00E35934">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Avez-vous été en contact avec une personne qui présente des symptômes clés de la COVID-19 au cours des 14 derniers jours ?</w:t>
            </w:r>
          </w:p>
        </w:tc>
        <w:tc>
          <w:tcPr>
            <w:tcW w:w="642" w:type="dxa"/>
            <w:shd w:val="clear" w:color="auto" w:fill="auto"/>
          </w:tcPr>
          <w:p w14:paraId="63DA2FB7"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446561A3" w14:textId="77777777" w:rsidR="00491F52" w:rsidRPr="00930C9C" w:rsidRDefault="00491F52" w:rsidP="00E35934">
            <w:pPr>
              <w:spacing w:after="180"/>
              <w:ind w:left="0" w:hanging="2"/>
              <w:jc w:val="center"/>
              <w:rPr>
                <w:rFonts w:asciiTheme="minorHAnsi" w:eastAsia="Arial" w:hAnsiTheme="minorHAnsi" w:cstheme="minorHAnsi"/>
                <w:color w:val="000000"/>
                <w:szCs w:val="22"/>
              </w:rPr>
            </w:pPr>
          </w:p>
        </w:tc>
        <w:tc>
          <w:tcPr>
            <w:tcW w:w="5226" w:type="dxa"/>
            <w:shd w:val="clear" w:color="auto" w:fill="auto"/>
          </w:tcPr>
          <w:p w14:paraId="005F821C" w14:textId="77777777" w:rsidR="00491F52" w:rsidRPr="00930C9C" w:rsidRDefault="00491F52" w:rsidP="00E35934">
            <w:pPr>
              <w:spacing w:after="180"/>
              <w:ind w:left="0" w:hanging="2"/>
              <w:rPr>
                <w:rFonts w:asciiTheme="minorHAnsi" w:eastAsia="Arial" w:hAnsiTheme="minorHAnsi" w:cstheme="minorHAnsi"/>
                <w:bCs/>
                <w:noProof/>
                <w:color w:val="000000"/>
                <w:szCs w:val="22"/>
              </w:rPr>
            </w:pPr>
            <w:r w:rsidRPr="00930C9C">
              <w:rPr>
                <w:rFonts w:asciiTheme="minorHAnsi" w:eastAsia="Arial" w:hAnsiTheme="minorHAnsi" w:cstheme="minorHAnsi"/>
                <w:bCs/>
                <w:noProof/>
                <w:color w:val="000000"/>
                <w:szCs w:val="22"/>
              </w:rPr>
              <w:t>Si oui, mettre en quarantaine pendant 14 jours depuis le temps de contact, et si des symptômes se développent, suivre les instructions ci-dessus.</w:t>
            </w:r>
          </w:p>
        </w:tc>
      </w:tr>
    </w:tbl>
    <w:p w14:paraId="3E9CD0B6" w14:textId="77777777" w:rsidR="00491F52" w:rsidRPr="00930C9C" w:rsidRDefault="00491F52" w:rsidP="00491F52">
      <w:pPr>
        <w:spacing w:after="180"/>
        <w:jc w:val="both"/>
        <w:rPr>
          <w:rFonts w:asciiTheme="minorHAnsi" w:eastAsia="Arial" w:hAnsiTheme="minorHAnsi" w:cstheme="minorHAnsi"/>
          <w:b/>
          <w:bCs/>
          <w:color w:val="000000"/>
          <w:szCs w:val="22"/>
          <w:lang w:val="fr-FR"/>
        </w:rPr>
      </w:pPr>
    </w:p>
    <w:p w14:paraId="20FFA911" w14:textId="77777777" w:rsidR="00491F52" w:rsidRPr="00930C9C" w:rsidRDefault="00491F52" w:rsidP="00491F52">
      <w:pPr>
        <w:spacing w:after="180"/>
        <w:jc w:val="both"/>
        <w:rPr>
          <w:rFonts w:asciiTheme="minorHAnsi" w:eastAsia="Arial" w:hAnsiTheme="minorHAnsi" w:cstheme="minorHAnsi"/>
          <w:b/>
          <w:bCs/>
          <w:color w:val="000000"/>
          <w:szCs w:val="22"/>
          <w:lang w:val="fr-FR"/>
        </w:rPr>
      </w:pPr>
      <w:r w:rsidRPr="00930C9C">
        <w:rPr>
          <w:rFonts w:asciiTheme="minorHAnsi" w:eastAsia="Arial" w:hAnsiTheme="minorHAnsi" w:cstheme="minorHAnsi"/>
          <w:b/>
          <w:bCs/>
          <w:color w:val="000000"/>
          <w:szCs w:val="22"/>
          <w:lang w:val="fr-FR"/>
        </w:rPr>
        <w:t>Les employés peuvent retourner dans les conditions suivantes :</w:t>
      </w:r>
    </w:p>
    <w:p w14:paraId="0B05A794" w14:textId="77777777" w:rsidR="00491F52" w:rsidRPr="00930C9C" w:rsidRDefault="00491F52" w:rsidP="00491F5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La pério</w:t>
      </w:r>
      <w:r>
        <w:rPr>
          <w:rFonts w:asciiTheme="minorHAnsi" w:eastAsia="Arial" w:hAnsiTheme="minorHAnsi" w:cstheme="minorHAnsi"/>
          <w:color w:val="000000"/>
          <w:position w:val="-1"/>
          <w:szCs w:val="22"/>
          <w:lang w:val="fr-FR"/>
        </w:rPr>
        <w:t xml:space="preserve">de </w:t>
      </w:r>
      <w:r w:rsidRPr="00930C9C">
        <w:rPr>
          <w:rFonts w:asciiTheme="minorHAnsi" w:eastAsia="Arial" w:hAnsiTheme="minorHAnsi" w:cstheme="minorHAnsi"/>
          <w:color w:val="000000"/>
          <w:position w:val="-1"/>
          <w:szCs w:val="22"/>
          <w:lang w:val="fr-FR"/>
        </w:rPr>
        <w:t>quarantaine / auto-isolement est terminée.</w:t>
      </w:r>
    </w:p>
    <w:p w14:paraId="72FA874B" w14:textId="77777777" w:rsidR="00491F52" w:rsidRPr="00930C9C" w:rsidRDefault="00491F52" w:rsidP="00491F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Cs w:val="22"/>
          <w:lang w:val="fr-FR"/>
        </w:rPr>
      </w:pPr>
      <w:r w:rsidRPr="00930C9C">
        <w:rPr>
          <w:rFonts w:asciiTheme="minorHAnsi" w:eastAsia="Arial" w:hAnsiTheme="minorHAnsi" w:cstheme="minorHAnsi"/>
          <w:b/>
          <w:bCs/>
          <w:color w:val="000000"/>
          <w:position w:val="-1"/>
          <w:szCs w:val="22"/>
          <w:lang w:val="fr-FR"/>
        </w:rPr>
        <w:t>ET</w:t>
      </w:r>
    </w:p>
    <w:p w14:paraId="102540BC" w14:textId="77777777" w:rsidR="00491F52" w:rsidRPr="00930C9C" w:rsidRDefault="00491F52" w:rsidP="00491F5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La température a été &lt;38</w:t>
      </w:r>
      <w:proofErr w:type="spellStart"/>
      <w:r w:rsidRPr="00930C9C">
        <w:rPr>
          <w:rFonts w:asciiTheme="minorHAnsi" w:eastAsia="Arial" w:hAnsiTheme="minorHAnsi" w:cstheme="minorHAnsi"/>
          <w:color w:val="000000"/>
          <w:position w:val="-1"/>
          <w:szCs w:val="22"/>
          <w:vertAlign w:val="superscript"/>
          <w:lang w:val="fr-CA"/>
        </w:rPr>
        <w:t>o</w:t>
      </w:r>
      <w:r w:rsidRPr="00930C9C">
        <w:rPr>
          <w:rFonts w:asciiTheme="minorHAnsi" w:eastAsia="Arial" w:hAnsiTheme="minorHAnsi" w:cstheme="minorHAnsi"/>
          <w:color w:val="000000"/>
          <w:position w:val="-1"/>
          <w:szCs w:val="22"/>
          <w:lang w:val="fr-CA"/>
        </w:rPr>
        <w:t>C</w:t>
      </w:r>
      <w:proofErr w:type="spellEnd"/>
      <w:r w:rsidRPr="00930C9C" w:rsidDel="00882426">
        <w:rPr>
          <w:rFonts w:asciiTheme="minorHAnsi" w:eastAsia="Arial" w:hAnsiTheme="minorHAnsi" w:cstheme="minorHAnsi"/>
          <w:color w:val="000000"/>
          <w:position w:val="-1"/>
          <w:szCs w:val="22"/>
          <w:lang w:val="fr-FR"/>
        </w:rPr>
        <w:t xml:space="preserve"> </w:t>
      </w:r>
      <w:r w:rsidRPr="00930C9C">
        <w:rPr>
          <w:rFonts w:asciiTheme="minorHAnsi" w:eastAsia="Arial" w:hAnsiTheme="minorHAnsi" w:cstheme="minorHAnsi"/>
          <w:color w:val="000000"/>
          <w:position w:val="-1"/>
          <w:szCs w:val="22"/>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003122C6" w14:textId="77777777" w:rsidR="00491F52" w:rsidRPr="00930C9C" w:rsidRDefault="00491F52" w:rsidP="00491F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Cs w:val="22"/>
          <w:lang w:val="fr-FR"/>
        </w:rPr>
      </w:pPr>
      <w:r w:rsidRPr="00930C9C">
        <w:rPr>
          <w:rFonts w:asciiTheme="minorHAnsi" w:eastAsia="Arial" w:hAnsiTheme="minorHAnsi" w:cstheme="minorHAnsi"/>
          <w:b/>
          <w:bCs/>
          <w:color w:val="000000"/>
          <w:position w:val="-1"/>
          <w:szCs w:val="22"/>
          <w:lang w:val="fr-FR"/>
        </w:rPr>
        <w:t>ET</w:t>
      </w:r>
    </w:p>
    <w:p w14:paraId="780FBB6D" w14:textId="77777777" w:rsidR="00491F52" w:rsidRPr="00930C9C" w:rsidRDefault="00491F52" w:rsidP="00491F5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d'autres symptômes se sont améliorés (exemple : la toux ou l’essoufflement se sont améliorés).</w:t>
      </w:r>
    </w:p>
    <w:p w14:paraId="0E9638F7" w14:textId="77777777" w:rsidR="00491F52" w:rsidRPr="00930C9C" w:rsidRDefault="00491F52" w:rsidP="00491F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Cs w:val="22"/>
          <w:lang w:val="fr-FR"/>
        </w:rPr>
      </w:pPr>
      <w:r w:rsidRPr="00930C9C">
        <w:rPr>
          <w:rFonts w:asciiTheme="minorHAnsi" w:eastAsia="Arial" w:hAnsiTheme="minorHAnsi" w:cstheme="minorHAnsi"/>
          <w:b/>
          <w:bCs/>
          <w:color w:val="000000"/>
          <w:position w:val="-1"/>
          <w:szCs w:val="22"/>
          <w:lang w:val="fr-FR"/>
        </w:rPr>
        <w:t>ET</w:t>
      </w:r>
    </w:p>
    <w:p w14:paraId="3414210A" w14:textId="77777777" w:rsidR="00491F52" w:rsidRPr="00930C9C" w:rsidRDefault="00491F52" w:rsidP="00491F5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La réponse à la considération supplémentaire de quarantaine est Non.</w:t>
      </w:r>
    </w:p>
    <w:p w14:paraId="03445726" w14:textId="77777777" w:rsidR="00491F52" w:rsidRPr="00930C9C" w:rsidRDefault="00491F52" w:rsidP="00491F52">
      <w:pPr>
        <w:tabs>
          <w:tab w:val="left" w:pos="5610"/>
        </w:tabs>
        <w:spacing w:after="120"/>
        <w:jc w:val="both"/>
        <w:rPr>
          <w:rFonts w:asciiTheme="minorHAnsi" w:hAnsiTheme="minorHAnsi" w:cstheme="minorHAnsi"/>
          <w:szCs w:val="22"/>
          <w:lang w:val="fr-MA"/>
        </w:rPr>
      </w:pPr>
    </w:p>
    <w:p w14:paraId="6FD01076" w14:textId="77777777" w:rsidR="00491F52" w:rsidRPr="00930C9C" w:rsidRDefault="00491F52" w:rsidP="00491F52">
      <w:pPr>
        <w:tabs>
          <w:tab w:val="left" w:pos="3090"/>
        </w:tabs>
        <w:rPr>
          <w:rFonts w:asciiTheme="minorHAnsi" w:hAnsiTheme="minorHAnsi" w:cstheme="minorHAnsi"/>
          <w:szCs w:val="22"/>
          <w:lang w:val="fr-FR"/>
        </w:rPr>
      </w:pPr>
    </w:p>
    <w:p w14:paraId="1C147FE6" w14:textId="77777777" w:rsidR="00491F52" w:rsidRPr="00930C9C" w:rsidRDefault="00491F52" w:rsidP="00491F52">
      <w:pPr>
        <w:rPr>
          <w:rFonts w:asciiTheme="minorHAnsi" w:hAnsiTheme="minorHAnsi" w:cstheme="minorHAnsi"/>
          <w:szCs w:val="22"/>
          <w:lang w:val="fr-FR"/>
        </w:rPr>
      </w:pPr>
    </w:p>
    <w:p w14:paraId="597B5CDD" w14:textId="77777777" w:rsidR="00491F52" w:rsidRPr="00930C9C" w:rsidRDefault="00491F52" w:rsidP="00491F52">
      <w:pPr>
        <w:rPr>
          <w:rFonts w:asciiTheme="minorHAnsi" w:hAnsiTheme="minorHAnsi" w:cstheme="minorHAnsi"/>
          <w:sz w:val="22"/>
          <w:szCs w:val="22"/>
          <w:lang w:val="fr-FR"/>
        </w:rPr>
      </w:pPr>
    </w:p>
    <w:p w14:paraId="4CE5240F" w14:textId="77777777" w:rsidR="003B77B4" w:rsidRPr="00491F52" w:rsidRDefault="003B77B4">
      <w:pPr>
        <w:rPr>
          <w:lang w:val="fr-FR"/>
        </w:rPr>
      </w:pPr>
    </w:p>
    <w:sectPr w:rsidR="003B77B4" w:rsidRPr="00491F52"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AF45" w14:textId="77777777" w:rsidR="009B33AE" w:rsidRDefault="009B33AE" w:rsidP="00491F52">
      <w:r>
        <w:separator/>
      </w:r>
    </w:p>
  </w:endnote>
  <w:endnote w:type="continuationSeparator" w:id="0">
    <w:p w14:paraId="408C2EA7" w14:textId="77777777" w:rsidR="009B33AE" w:rsidRDefault="009B33AE" w:rsidP="0049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C01C" w14:textId="77777777" w:rsidR="00491F52" w:rsidRDefault="00491F52" w:rsidP="009D686C">
    <w:pPr>
      <w:pStyle w:val="Header"/>
      <w:jc w:val="center"/>
      <w:rPr>
        <w:rFonts w:ascii="Calibri" w:hAnsi="Calibri"/>
        <w:sz w:val="20"/>
        <w:szCs w:val="20"/>
      </w:rPr>
    </w:pPr>
  </w:p>
  <w:p w14:paraId="4D1EA3A0" w14:textId="77777777" w:rsidR="00491F52" w:rsidRPr="005A751D" w:rsidRDefault="00491F52"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11</w:t>
    </w:r>
    <w:r w:rsidRPr="006C6C9C">
      <w:rPr>
        <w:rFonts w:ascii="Calibri" w:hAnsi="Calibri"/>
        <w:noProof/>
        <w:sz w:val="20"/>
        <w:szCs w:val="20"/>
      </w:rPr>
      <w:fldChar w:fldCharType="end"/>
    </w:r>
  </w:p>
  <w:p w14:paraId="2B780678" w14:textId="77777777" w:rsidR="00491F52" w:rsidRDefault="00491F52">
    <w:pPr>
      <w:pStyle w:val="Footer"/>
    </w:pPr>
  </w:p>
  <w:p w14:paraId="369CFF2A" w14:textId="77777777" w:rsidR="00491F52" w:rsidRDefault="00491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1639" w14:textId="77777777" w:rsidR="009B33AE" w:rsidRDefault="009B33AE" w:rsidP="00491F52">
      <w:r>
        <w:separator/>
      </w:r>
    </w:p>
  </w:footnote>
  <w:footnote w:type="continuationSeparator" w:id="0">
    <w:p w14:paraId="0BD54DB4" w14:textId="77777777" w:rsidR="009B33AE" w:rsidRDefault="009B33AE" w:rsidP="00491F52">
      <w:r>
        <w:continuationSeparator/>
      </w:r>
    </w:p>
  </w:footnote>
  <w:footnote w:id="1">
    <w:p w14:paraId="282A09FB" w14:textId="77777777" w:rsidR="00491F52" w:rsidRPr="00C97B1D" w:rsidRDefault="00491F52" w:rsidP="00491F52">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6FCDAE29" w14:textId="77777777" w:rsidR="00491F52" w:rsidRPr="00C97B1D" w:rsidRDefault="00491F52" w:rsidP="00491F52">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409F3BC7" w14:textId="77777777" w:rsidR="00491F52" w:rsidRPr="00C97B1D" w:rsidRDefault="00491F52" w:rsidP="00491F52">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37C515E3" w14:textId="77777777" w:rsidR="00491F52" w:rsidRPr="00C97B1D" w:rsidRDefault="00491F52" w:rsidP="00491F52">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EE58214" w14:textId="77777777" w:rsidR="00491F52" w:rsidRPr="00C97B1D" w:rsidRDefault="00491F52" w:rsidP="00491F52">
      <w:pPr>
        <w:pStyle w:val="FootnoteText"/>
        <w:ind w:hanging="2"/>
        <w:rPr>
          <w:rFonts w:ascii="Calibri" w:hAnsi="Calibri" w:cs="Calibri"/>
          <w:i/>
          <w:sz w:val="16"/>
          <w:lang w:val="fr-MA"/>
        </w:rPr>
      </w:pPr>
    </w:p>
  </w:footnote>
  <w:footnote w:id="5">
    <w:p w14:paraId="65BC0039" w14:textId="77777777" w:rsidR="00491F52" w:rsidRPr="00C97B1D" w:rsidRDefault="00491F52" w:rsidP="00491F52">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78616511" w14:textId="77777777" w:rsidR="00491F52" w:rsidRPr="00C97B1D" w:rsidRDefault="00491F52" w:rsidP="00491F52">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4B6F3FA0" w14:textId="77777777" w:rsidR="00491F52" w:rsidRPr="00C97B1D" w:rsidRDefault="00491F52" w:rsidP="00491F52">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2185328"/>
    <w:multiLevelType w:val="multilevel"/>
    <w:tmpl w:val="BD0AD6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A02F1E"/>
    <w:multiLevelType w:val="multilevel"/>
    <w:tmpl w:val="A51CCD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A44BF"/>
    <w:multiLevelType w:val="hybridMultilevel"/>
    <w:tmpl w:val="2B72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415A9"/>
    <w:multiLevelType w:val="multilevel"/>
    <w:tmpl w:val="5B5AE7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18" w15:restartNumberingAfterBreak="0">
    <w:nsid w:val="79BA1890"/>
    <w:multiLevelType w:val="multilevel"/>
    <w:tmpl w:val="0E1A8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338465899">
    <w:abstractNumId w:val="4"/>
  </w:num>
  <w:num w:numId="2" w16cid:durableId="1987322090">
    <w:abstractNumId w:val="14"/>
  </w:num>
  <w:num w:numId="3" w16cid:durableId="1761415397">
    <w:abstractNumId w:val="5"/>
  </w:num>
  <w:num w:numId="4" w16cid:durableId="1708984883">
    <w:abstractNumId w:val="2"/>
  </w:num>
  <w:num w:numId="5" w16cid:durableId="2087023476">
    <w:abstractNumId w:val="1"/>
  </w:num>
  <w:num w:numId="6" w16cid:durableId="2127575445">
    <w:abstractNumId w:val="18"/>
  </w:num>
  <w:num w:numId="7" w16cid:durableId="1300841932">
    <w:abstractNumId w:val="9"/>
  </w:num>
  <w:num w:numId="8" w16cid:durableId="1758360252">
    <w:abstractNumId w:val="8"/>
  </w:num>
  <w:num w:numId="9" w16cid:durableId="1454863592">
    <w:abstractNumId w:val="6"/>
  </w:num>
  <w:num w:numId="10" w16cid:durableId="1092244888">
    <w:abstractNumId w:val="7"/>
  </w:num>
  <w:num w:numId="11" w16cid:durableId="1804620463">
    <w:abstractNumId w:val="3"/>
  </w:num>
  <w:num w:numId="12" w16cid:durableId="1493447386">
    <w:abstractNumId w:val="11"/>
  </w:num>
  <w:num w:numId="13" w16cid:durableId="266350320">
    <w:abstractNumId w:val="0"/>
  </w:num>
  <w:num w:numId="14" w16cid:durableId="1553541662">
    <w:abstractNumId w:val="19"/>
  </w:num>
  <w:num w:numId="15" w16cid:durableId="83040410">
    <w:abstractNumId w:val="16"/>
  </w:num>
  <w:num w:numId="16" w16cid:durableId="4596557">
    <w:abstractNumId w:val="13"/>
  </w:num>
  <w:num w:numId="17" w16cid:durableId="1840079255">
    <w:abstractNumId w:val="12"/>
  </w:num>
  <w:num w:numId="18" w16cid:durableId="515340837">
    <w:abstractNumId w:val="20"/>
  </w:num>
  <w:num w:numId="19" w16cid:durableId="927270654">
    <w:abstractNumId w:val="10"/>
  </w:num>
  <w:num w:numId="20" w16cid:durableId="1645500864">
    <w:abstractNumId w:val="15"/>
  </w:num>
  <w:num w:numId="21" w16cid:durableId="17701579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7F"/>
    <w:rsid w:val="003B77B4"/>
    <w:rsid w:val="00491F52"/>
    <w:rsid w:val="009B33AE"/>
    <w:rsid w:val="00A51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2703"/>
  <w15:chartTrackingRefBased/>
  <w15:docId w15:val="{644D9461-C95B-4480-AABE-959F8E5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1F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Document Header1,ERM Heading 1"/>
    <w:basedOn w:val="Normal"/>
    <w:next w:val="Normal"/>
    <w:link w:val="Heading1Char"/>
    <w:uiPriority w:val="9"/>
    <w:qFormat/>
    <w:rsid w:val="00491F5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491F52"/>
    <w:rPr>
      <w:rFonts w:ascii="Times New Roman" w:eastAsia="Times New Roman" w:hAnsi="Times New Roman" w:cs="Times New Roman"/>
      <w:b/>
      <w:kern w:val="28"/>
      <w:sz w:val="38"/>
      <w:szCs w:val="20"/>
      <w:lang w:val="en-GB"/>
    </w:rPr>
  </w:style>
  <w:style w:type="paragraph" w:styleId="Header">
    <w:name w:val="header"/>
    <w:link w:val="HeaderChar"/>
    <w:uiPriority w:val="99"/>
    <w:qFormat/>
    <w:rsid w:val="00491F52"/>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491F52"/>
    <w:rPr>
      <w:rFonts w:ascii="Arial" w:eastAsia="Arial Unicode MS" w:hAnsi="Arial" w:cs="Arial Unicode MS"/>
      <w:color w:val="000000"/>
      <w:u w:color="000000"/>
      <w:bdr w:val="nil"/>
      <w:lang w:eastAsia="fr-FR"/>
    </w:rPr>
  </w:style>
  <w:style w:type="character" w:customStyle="1" w:styleId="Aucun">
    <w:name w:val="Aucun"/>
    <w:rsid w:val="00491F52"/>
  </w:style>
  <w:style w:type="paragraph" w:styleId="Footer">
    <w:name w:val="footer"/>
    <w:basedOn w:val="Normal"/>
    <w:link w:val="FooterChar"/>
    <w:uiPriority w:val="99"/>
    <w:unhideWhenUsed/>
    <w:rsid w:val="00491F52"/>
    <w:pPr>
      <w:tabs>
        <w:tab w:val="center" w:pos="4536"/>
        <w:tab w:val="right" w:pos="9072"/>
      </w:tabs>
    </w:pPr>
  </w:style>
  <w:style w:type="character" w:customStyle="1" w:styleId="FooterChar">
    <w:name w:val="Footer Char"/>
    <w:basedOn w:val="DefaultParagraphFont"/>
    <w:link w:val="Footer"/>
    <w:uiPriority w:val="99"/>
    <w:rsid w:val="00491F52"/>
    <w:rPr>
      <w:rFonts w:ascii="Times New Roman" w:eastAsia="Arial Unicode MS" w:hAnsi="Times New Roman" w:cs="Times New Roman"/>
      <w:sz w:val="24"/>
      <w:szCs w:val="24"/>
      <w:bdr w:val="nil"/>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Fu?notentextf"/>
    <w:basedOn w:val="Normal"/>
    <w:link w:val="FootnoteTextChar2"/>
    <w:uiPriority w:val="99"/>
    <w:unhideWhenUsed/>
    <w:qFormat/>
    <w:rsid w:val="00491F52"/>
    <w:rPr>
      <w:sz w:val="20"/>
      <w:szCs w:val="20"/>
    </w:rPr>
  </w:style>
  <w:style w:type="character" w:customStyle="1" w:styleId="FootnoteTextChar">
    <w:name w:val="Footnote Text Char"/>
    <w:basedOn w:val="DefaultParagraphFont"/>
    <w:uiPriority w:val="99"/>
    <w:semiHidden/>
    <w:rsid w:val="00491F52"/>
    <w:rPr>
      <w:rFonts w:ascii="Times New Roman" w:eastAsia="Arial Unicode MS" w:hAnsi="Times New Roman" w:cs="Times New Roman"/>
      <w:sz w:val="20"/>
      <w:szCs w:val="20"/>
      <w:bdr w:val="nil"/>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491F52"/>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491F52"/>
    <w:rPr>
      <w:vertAlign w:val="superscript"/>
    </w:rPr>
  </w:style>
  <w:style w:type="paragraph" w:customStyle="1" w:styleId="T1">
    <w:name w:val="@T1"/>
    <w:basedOn w:val="ListParagraph"/>
    <w:next w:val="Normal"/>
    <w:link w:val="T1Car"/>
    <w:qFormat/>
    <w:rsid w:val="00491F52"/>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pPr>
    <w:rPr>
      <w:rFonts w:ascii="Calibri" w:eastAsia="Calibri" w:hAnsi="Calibri" w:cs="Arial"/>
      <w:b/>
      <w:caps/>
      <w:u w:color="000000"/>
      <w:bdr w:val="none" w:sz="0" w:space="0" w:color="auto"/>
      <w:lang w:val="fr-FR"/>
    </w:rPr>
  </w:style>
  <w:style w:type="paragraph" w:customStyle="1" w:styleId="T2">
    <w:name w:val="@T2"/>
    <w:basedOn w:val="ListParagraph"/>
    <w:qFormat/>
    <w:rsid w:val="00491F52"/>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200" w:line="276" w:lineRule="auto"/>
      <w:ind w:left="720" w:firstLine="0"/>
      <w:jc w:val="both"/>
    </w:pPr>
    <w:rPr>
      <w:rFonts w:ascii="Calibri" w:eastAsia="Calibri" w:hAnsi="Calibri" w:cs="Arial"/>
      <w:b/>
      <w:u w:color="000000"/>
      <w:bdr w:val="none" w:sz="0" w:space="0" w:color="auto"/>
      <w:lang w:val="fr-FR"/>
    </w:rPr>
  </w:style>
  <w:style w:type="paragraph" w:customStyle="1" w:styleId="T3">
    <w:name w:val="@T3"/>
    <w:basedOn w:val="ListParagraph"/>
    <w:qFormat/>
    <w:rsid w:val="00491F52"/>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200" w:line="276" w:lineRule="auto"/>
      <w:ind w:left="720" w:firstLine="0"/>
      <w:jc w:val="both"/>
    </w:pPr>
    <w:rPr>
      <w:rFonts w:ascii="Calibri" w:eastAsia="Calibri" w:hAnsi="Calibri" w:cs="Arial"/>
      <w:b/>
      <w:u w:color="000000"/>
      <w:bdr w:val="none" w:sz="0" w:space="0" w:color="auto"/>
      <w:lang w:val="fr-FR"/>
    </w:rPr>
  </w:style>
  <w:style w:type="character" w:customStyle="1" w:styleId="T1Car">
    <w:name w:val="@T1 Car"/>
    <w:link w:val="T1"/>
    <w:rsid w:val="00491F52"/>
    <w:rPr>
      <w:rFonts w:ascii="Calibri" w:eastAsia="Calibri" w:hAnsi="Calibri" w:cs="Arial"/>
      <w:b/>
      <w:caps/>
      <w:sz w:val="24"/>
      <w:szCs w:val="24"/>
      <w:u w:color="000000"/>
      <w:lang w:val="fr-FR"/>
    </w:rPr>
  </w:style>
  <w:style w:type="table" w:customStyle="1" w:styleId="Grilledutableau3">
    <w:name w:val="Grille du tableau3"/>
    <w:basedOn w:val="TableNormal"/>
    <w:next w:val="TableGrid"/>
    <w:uiPriority w:val="39"/>
    <w:rsid w:val="00491F52"/>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F52"/>
    <w:pPr>
      <w:ind w:left="720"/>
      <w:contextualSpacing/>
    </w:pPr>
  </w:style>
  <w:style w:type="table" w:styleId="TableGrid">
    <w:name w:val="Table Grid"/>
    <w:basedOn w:val="TableNormal"/>
    <w:uiPriority w:val="39"/>
    <w:rsid w:val="0049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6042</Words>
  <Characters>34440</Characters>
  <Application>Microsoft Office Word</Application>
  <DocSecurity>0</DocSecurity>
  <Lines>287</Lines>
  <Paragraphs>80</Paragraphs>
  <ScaleCrop>false</ScaleCrop>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2</cp:revision>
  <dcterms:created xsi:type="dcterms:W3CDTF">2023-02-03T15:48:00Z</dcterms:created>
  <dcterms:modified xsi:type="dcterms:W3CDTF">2023-02-03T15:49:00Z</dcterms:modified>
</cp:coreProperties>
</file>