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2E" w:rsidRPr="0030162E" w:rsidRDefault="0030162E" w:rsidP="003016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2222"/>
          <w:sz w:val="24"/>
          <w:szCs w:val="22"/>
          <w:u w:val="single"/>
          <w:lang w:val="fr-FR" w:eastAsia="fr-FR"/>
        </w:rPr>
      </w:pPr>
      <w:r w:rsidRPr="0030162E">
        <w:rPr>
          <w:rFonts w:asciiTheme="minorHAnsi" w:hAnsiTheme="minorHAnsi" w:cstheme="minorHAnsi"/>
          <w:b/>
          <w:bCs/>
          <w:color w:val="222222"/>
          <w:sz w:val="24"/>
          <w:szCs w:val="22"/>
          <w:u w:val="single"/>
          <w:lang w:val="fr-FR" w:eastAsia="fr-FR"/>
        </w:rPr>
        <w:t>Communication audiovisuelle</w:t>
      </w:r>
    </w:p>
    <w:p w:rsidR="0030162E" w:rsidRPr="003C0884" w:rsidRDefault="0030162E" w:rsidP="003016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2222"/>
          <w:szCs w:val="22"/>
          <w:lang w:val="fr-FR" w:eastAsia="fr-F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1"/>
        <w:gridCol w:w="30"/>
        <w:gridCol w:w="2751"/>
        <w:gridCol w:w="787"/>
        <w:gridCol w:w="1005"/>
        <w:gridCol w:w="880"/>
        <w:gridCol w:w="929"/>
        <w:gridCol w:w="1270"/>
        <w:gridCol w:w="979"/>
      </w:tblGrid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N° des Prix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Désignation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 des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prestations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Unité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 de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mesure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Quantité</w:t>
            </w:r>
            <w:proofErr w:type="spell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Prix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Unitaire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 Hors Taxes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Prix Total Hors Taxes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En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Chiffres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En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Lettres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30162E" w:rsidRPr="00BD5DD2" w:rsidTr="00C9379B">
        <w:trPr>
          <w:tblCellSpacing w:w="15" w:type="dxa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sz w:val="20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>Réalisation de reportages photos et vidéos 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>La réalisation de reportages photos/prises de vue par un photographe professionnel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Un reportage Photo (1 jour)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30162E" w:rsidRPr="003C0884" w:rsidTr="00C9379B">
        <w:trPr>
          <w:trHeight w:val="998"/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>L’enregistrement intégral et la réalisation de reportages vidéos/prises de vue (Best of) par une équipe professionnelle (caméraman et techniciens d’image et de son).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Un reportage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Vidéo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(1 jour)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BD5DD2" w:rsidTr="00C9379B">
        <w:trPr>
          <w:trHeight w:val="299"/>
          <w:tblCellSpacing w:w="15" w:type="dxa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sz w:val="20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>Conception, réalisation et production de spots, capsules et films audiovisuels 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la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conception, la réalisation et la production de spots TV de trente (30) secondes en arabe et en français, avec sous-titrage en anglais.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Un spot de 30s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4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la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conception, la réalisation et la production de spots Radio de 30 secondes en deux langues (arabe et français)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Un spot de 30s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la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conception, la réalisation et la production de c</w:t>
            </w:r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>apsules audiovisuelles de deux à trois minutes en deux  langues (arabe et français) avec sous-titrage en anglais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Une capsule de 2-3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la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conception, la réalisation et la production d’un f</w:t>
            </w:r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 xml:space="preserve">ilm institutionnel ou documentaire de cinq à huit minutes en trois langues (arabe, français et anglais)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Un film de 5-8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3C0884" w:rsidTr="00C9379B">
        <w:trPr>
          <w:trHeight w:val="386"/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b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La réalisation du Kit d’habillage des vidéos, reportages, enregistrements, …produits par l’Agence MCA-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Morroco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pour son site et ses plateformes digitales : </w:t>
            </w:r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 xml:space="preserve">Logo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Reveal</w:t>
            </w:r>
            <w:proofErr w:type="spellEnd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 xml:space="preserve">,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Openers</w:t>
            </w:r>
            <w:proofErr w:type="spellEnd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 xml:space="preserve">, variations de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Lower</w:t>
            </w:r>
            <w:proofErr w:type="spellEnd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Thirds</w:t>
            </w:r>
            <w:proofErr w:type="spellEnd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 xml:space="preserve">, transitions, variations de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Titles</w:t>
            </w:r>
            <w:proofErr w:type="spellEnd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 xml:space="preserve"> Animation, Social Media Animation, </w:t>
            </w:r>
            <w:proofErr w:type="spellStart"/>
            <w:proofErr w:type="gramStart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outro</w:t>
            </w:r>
            <w:proofErr w:type="spellEnd"/>
            <w:r w:rsidRPr="003C0884">
              <w:rPr>
                <w:rFonts w:asciiTheme="minorHAnsi" w:hAnsiTheme="minorHAnsi" w:cstheme="minorHAnsi"/>
                <w:bCs/>
                <w:sz w:val="20"/>
                <w:lang w:val="fr-MA"/>
              </w:rPr>
              <w:t>..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BD5DD2" w:rsidTr="00C9379B">
        <w:trPr>
          <w:tblCellSpacing w:w="15" w:type="dxa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32"/>
                <w:szCs w:val="24"/>
                <w:lang w:val="fr-MA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>Conception, réalisation et production de capsules animées « Motion Design » 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lang w:val="fr-MA"/>
              </w:rPr>
            </w:pP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la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conception, la réalisation et la production de capsules animées « Motion Design » de deux à trois minutes, en trois langues (arabe, français et anglais) avec éventuellement l’anglais en sous-titrage, incluant, le cas échéant, les services de traduction nécessaires pour la réalisation de la version anglaise.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Une capsule de 2-3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BD5DD2" w:rsidTr="00C9379B">
        <w:trPr>
          <w:tblCellSpacing w:w="15" w:type="dxa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sz w:val="32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>La diffusion en ligne</w:t>
            </w:r>
            <w:proofErr w:type="gramStart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 xml:space="preserve"> «live</w:t>
            </w:r>
            <w:proofErr w:type="gramEnd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>-streaming» des travaux de certaines rencontres 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9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>Diffusion en ligne « live-streaming » des travaux de certaines rencontres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Journée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BD5DD2" w:rsidTr="00C9379B">
        <w:trPr>
          <w:tblCellSpacing w:w="15" w:type="dxa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sz w:val="32"/>
                <w:szCs w:val="18"/>
                <w:lang w:val="fr-MA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szCs w:val="24"/>
                <w:lang w:val="fr-MA"/>
              </w:rPr>
              <w:t>Référencement des contenus (vidéos, spots, capsules animées, etc.) sur les plates-formes vidéo 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10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  <w:highlight w:val="yellow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 xml:space="preserve">Référencement des contenus (vidéos, spots, capsules </w:t>
            </w:r>
            <w:proofErr w:type="gramStart"/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>animées..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szCs w:val="18"/>
                <w:lang w:val="fr-MA"/>
              </w:rPr>
              <w:t>) sur les plateformes vidéo , La création des comptes de plateformes vidéos et leur alimentation avec les différents contenus produits</w:t>
            </w:r>
            <w:r w:rsidRPr="003C0884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0162E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fr-M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3C0884" w:rsidTr="00C9379B">
        <w:trPr>
          <w:tblCellSpacing w:w="15" w:type="dxa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32"/>
                <w:szCs w:val="24"/>
              </w:rPr>
            </w:pP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32"/>
                <w:szCs w:val="24"/>
              </w:rPr>
              <w:t>Media Training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11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Media Training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Jour 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Total Hors taxes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30162E" w:rsidRPr="003C0884" w:rsidTr="00C9379B">
        <w:trPr>
          <w:tblCellSpacing w:w="15" w:type="dxa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T.VA (%)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30162E" w:rsidRPr="003C0884" w:rsidTr="00C9379B">
        <w:trPr>
          <w:trHeight w:val="450"/>
          <w:tblCellSpacing w:w="15" w:type="dxa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>TOTAL T.T.C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3C088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30162E" w:rsidRPr="003C0884" w:rsidTr="00C9379B">
        <w:trPr>
          <w:trHeight w:val="450"/>
          <w:tblCellSpacing w:w="15" w:type="dxa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szCs w:val="18"/>
                <w:lang w:val="fr-FR" w:eastAsia="en-US"/>
              </w:rPr>
            </w:pPr>
          </w:p>
        </w:tc>
      </w:tr>
    </w:tbl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162E" w:rsidRPr="003C0884" w:rsidRDefault="0030162E" w:rsidP="0030162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0162E" w:rsidRPr="0030162E" w:rsidRDefault="0030162E" w:rsidP="003016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2222"/>
          <w:szCs w:val="22"/>
          <w:u w:val="single"/>
          <w:lang w:val="fr-FR" w:eastAsia="fr-FR"/>
        </w:rPr>
      </w:pPr>
      <w:r w:rsidRPr="0030162E">
        <w:rPr>
          <w:rFonts w:asciiTheme="minorHAnsi" w:hAnsiTheme="minorHAnsi" w:cstheme="minorHAnsi"/>
          <w:b/>
          <w:bCs/>
          <w:color w:val="222222"/>
          <w:sz w:val="24"/>
          <w:szCs w:val="22"/>
          <w:u w:val="single"/>
          <w:lang w:val="fr-FR" w:eastAsia="fr-FR"/>
        </w:rPr>
        <w:t>Relations presse</w:t>
      </w:r>
    </w:p>
    <w:p w:rsidR="0030162E" w:rsidRPr="003C0884" w:rsidRDefault="0030162E" w:rsidP="0030162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fr-MA"/>
        </w:rPr>
      </w:pPr>
    </w:p>
    <w:tbl>
      <w:tblPr>
        <w:tblW w:w="96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1"/>
        <w:gridCol w:w="3428"/>
        <w:gridCol w:w="1671"/>
        <w:gridCol w:w="857"/>
        <w:gridCol w:w="856"/>
        <w:gridCol w:w="994"/>
        <w:gridCol w:w="1188"/>
      </w:tblGrid>
      <w:tr w:rsidR="0030162E" w:rsidRPr="003C0884" w:rsidTr="00C9379B">
        <w:trPr>
          <w:trHeight w:val="143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N° des Prix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Désignation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des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prestations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Unité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de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mesure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Quantité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Prix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Unitaire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Hors Taxes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Prix Total Hors Taxes</w:t>
            </w:r>
          </w:p>
        </w:tc>
      </w:tr>
      <w:tr w:rsidR="0030162E" w:rsidRPr="003C0884" w:rsidTr="00C9379B">
        <w:trPr>
          <w:trHeight w:val="143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En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Chiffres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En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Lettres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0162E" w:rsidRPr="003C0884" w:rsidTr="00C9379B">
        <w:trPr>
          <w:trHeight w:val="143"/>
          <w:tblCellSpacing w:w="15" w:type="dxa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 xml:space="preserve">La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>veille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>presse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> </w:t>
            </w:r>
          </w:p>
        </w:tc>
      </w:tr>
      <w:tr w:rsidR="0030162E" w:rsidRPr="003C0884" w:rsidTr="00C9379B">
        <w:trPr>
          <w:trHeight w:val="143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Press'Clipping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de la presse écrite et électronique : revue de presse quotidienne regroupant la production rédactionnelle de la presse écrite et électronique portant sur l’Agence MCA-Morocco, le Compact II et les thématiques connexes aux activités du Compact II, avec alerte quotidienne par </w:t>
            </w: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email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Fichier du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press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clipping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/jour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 xml:space="preserve">Pour 12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</w:rPr>
              <w:t>mois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0162E" w:rsidRPr="003C0884" w:rsidTr="00C9379B">
        <w:trPr>
          <w:trHeight w:val="143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Press’Clipping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 des médias audiovisuels : revue de presse journalière thématique regroupant la production rédactionnelle sur les chaînes de télévision et stations radio nationales portant sur l’Agence MCA-Morocco, le Compact II et les thématiques connexes aux activités du Compact II, avec une alerte quotidienne par </w:t>
            </w: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email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Fichier du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press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clipping</w:t>
            </w:r>
            <w:proofErr w:type="spell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/jour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 xml:space="preserve">Pour 12 </w:t>
            </w:r>
            <w:proofErr w:type="spellStart"/>
            <w:r w:rsidRPr="003C0884">
              <w:rPr>
                <w:rFonts w:asciiTheme="minorHAnsi" w:hAnsiTheme="minorHAnsi" w:cstheme="minorHAnsi"/>
                <w:bCs/>
                <w:sz w:val="20"/>
              </w:rPr>
              <w:t>mois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1929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L’élaboration de press-books, soit thématiques soit relatifs à des évènements organisés par l’Agence MCA-Morocco ou à des actions de communication qu’elle a initiées : recueil et analyse des retombées médiatiques et évaluation des campagnes médias.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 Press-book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BD5DD2" w:rsidTr="00C9379B">
        <w:trPr>
          <w:trHeight w:val="337"/>
          <w:tblCellSpacing w:w="15" w:type="dxa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b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  <w:lang w:val="fr-MA"/>
              </w:rPr>
              <w:t>Les rencontres avec la presse</w:t>
            </w:r>
            <w:r w:rsidRPr="003C0884">
              <w:rPr>
                <w:rFonts w:asciiTheme="minorHAnsi" w:hAnsiTheme="minorHAnsi" w:cstheme="minorHAnsi"/>
                <w:b/>
                <w:color w:val="002060"/>
                <w:sz w:val="20"/>
                <w:lang w:val="fr-MA"/>
              </w:rPr>
              <w:t> </w:t>
            </w:r>
          </w:p>
        </w:tc>
      </w:tr>
      <w:tr w:rsidR="0030162E" w:rsidRPr="003C0884" w:rsidTr="00C9379B">
        <w:trPr>
          <w:trHeight w:val="231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Organiser des points ou des conférences de presse, devant rassembler de 20 à 40 journalistes (agences de presse, chaînes de télévision, radios, presse écrite et presse électronique)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1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</w:rPr>
              <w:t>évènement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1103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Organiser des voyages de presse au profit de 4 à 12 journalistes (agences de presse, chaînes de télévision, radios, presse écrite et presse électronique).</w:t>
            </w:r>
          </w:p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M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1 voyage de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</w:rPr>
              <w:t>presse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4</w:t>
            </w:r>
          </w:p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231"/>
          <w:tblCellSpacing w:w="15" w:type="dxa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 xml:space="preserve">Les insertions </w:t>
            </w:r>
            <w:proofErr w:type="spellStart"/>
            <w:proofErr w:type="gramStart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>presse</w:t>
            </w:r>
            <w:proofErr w:type="spellEnd"/>
            <w:r w:rsidRPr="003C0884">
              <w:rPr>
                <w:rFonts w:asciiTheme="minorHAnsi" w:hAnsiTheme="minorHAnsi" w:cstheme="minorHAnsi"/>
                <w:b/>
                <w:bCs/>
                <w:iCs/>
                <w:color w:val="44546A" w:themeColor="text2"/>
                <w:sz w:val="28"/>
              </w:rPr>
              <w:t xml:space="preserve"> :</w:t>
            </w:r>
            <w:proofErr w:type="gramEnd"/>
          </w:p>
        </w:tc>
      </w:tr>
      <w:tr w:rsidR="0030162E" w:rsidRPr="003C0884" w:rsidTr="00C9379B">
        <w:trPr>
          <w:trHeight w:val="227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¼ de page sur « LES ECO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¼ de page sur « LE MATIN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</w:t>
            </w: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 :¼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 de page sur « LA VIE ECONOMIQUE » (Hebdomadaire)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¼ de page /1 insertion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</w:rPr>
              <w:t>hebdomadaire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¼ de page sur « AUJOURD’HUI LE MAROC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 xml:space="preserve">L’exécution et le suivi des insertions presse : ¼ de page </w:t>
            </w:r>
            <w:proofErr w:type="gramStart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sur  «</w:t>
            </w:r>
            <w:proofErr w:type="gramEnd"/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 AL MASSAE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¼ de page sur « L’OPINION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3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¼ de page sur « AKHBAR AL YAOUM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¼ de page sur « L’ECONOMISTE » (Quotidien)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¼ de page /1 jour insertion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725"/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  <w:lang w:val="fr-MA"/>
              </w:rPr>
            </w:pPr>
            <w:r w:rsidRPr="003C0884">
              <w:rPr>
                <w:rFonts w:asciiTheme="minorHAnsi" w:hAnsiTheme="minorHAnsi" w:cstheme="minorHAnsi"/>
                <w:sz w:val="20"/>
                <w:lang w:val="fr-MA"/>
              </w:rPr>
              <w:t>L’exécution et le suivi des insertions presse : 1 de page sur « TELQUEL » (Hebdomadaire)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1 de page /1 insertion </w:t>
            </w:r>
            <w:proofErr w:type="spellStart"/>
            <w:r w:rsidRPr="003C0884">
              <w:rPr>
                <w:rFonts w:asciiTheme="minorHAnsi" w:hAnsiTheme="minorHAnsi" w:cstheme="minorHAnsi"/>
                <w:sz w:val="20"/>
              </w:rPr>
              <w:t>hebdomadaire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C0884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  <w:p w:rsidR="0030162E" w:rsidRPr="003C0884" w:rsidRDefault="0030162E" w:rsidP="00C9379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162E" w:rsidRPr="003C0884" w:rsidTr="00C9379B">
        <w:trPr>
          <w:trHeight w:val="526"/>
          <w:tblCellSpacing w:w="15" w:type="dxa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Total Hors taxes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0162E" w:rsidRPr="003C0884" w:rsidTr="00C9379B">
        <w:trPr>
          <w:trHeight w:val="28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T.VA (%)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0162E" w:rsidRPr="003C0884" w:rsidTr="00C9379B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2E" w:rsidRPr="003C0884" w:rsidRDefault="0030162E" w:rsidP="00C9379B">
            <w:pPr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>TOTAL T.T.C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E" w:rsidRPr="003C0884" w:rsidRDefault="0030162E" w:rsidP="00C937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C08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1F6FDC" w:rsidRDefault="001F6FDC"/>
    <w:sectPr w:rsidR="001F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2E"/>
    <w:rsid w:val="001F6FDC"/>
    <w:rsid w:val="003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69DD"/>
  <w15:chartTrackingRefBased/>
  <w15:docId w15:val="{7EBAB4CE-EB30-4E5B-99FC-F0E915A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2E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Benbrahim</dc:creator>
  <cp:keywords/>
  <dc:description/>
  <cp:lastModifiedBy>Zineb Benbrahim</cp:lastModifiedBy>
  <cp:revision>1</cp:revision>
  <dcterms:created xsi:type="dcterms:W3CDTF">2019-01-02T09:27:00Z</dcterms:created>
  <dcterms:modified xsi:type="dcterms:W3CDTF">2019-01-02T09:28:00Z</dcterms:modified>
</cp:coreProperties>
</file>