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6E" w:rsidRDefault="00746397" w:rsidP="00746397">
      <w:pPr>
        <w:jc w:val="center"/>
      </w:pPr>
      <w:r w:rsidRPr="0006772F">
        <w:rPr>
          <w:rFonts w:ascii="Candara" w:hAnsi="Candara" w:cs="Calibri"/>
          <w:b/>
          <w:bCs/>
          <w:iCs/>
          <w:smallCaps/>
          <w:noProof/>
          <w:color w:val="0070C0"/>
          <w:lang w:eastAsia="fr-FR"/>
        </w:rPr>
        <w:drawing>
          <wp:inline distT="0" distB="0" distL="0" distR="0">
            <wp:extent cx="1505585" cy="1483995"/>
            <wp:effectExtent l="0" t="0" r="0" b="0"/>
            <wp:docPr id="1" name="Image 1" descr="C:\CG ISSAMI DOCUMENTS\MAROC MCC COOPERATION\MCA MOROCCO COMMUNCATION\MCA MOROCCO LOGO CHARTE GRAPHIQUE\MCA MOR CHARTE GRAPHIQUE LIVRABLES 06 10 2017\0. Logo &amp; Coloris\Logo-M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C:\CG ISSAMI DOCUMENTS\MAROC MCC COOPERATION\MCA MOROCCO COMMUNCATION\MCA MOROCCO LOGO CHARTE GRAPHIQUE\MCA MOR CHARTE GRAPHIQUE LIVRABLES 06 10 2017\0. Logo &amp; Coloris\Logo-MC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F67" w:rsidRPr="00060734" w:rsidRDefault="00F04F67" w:rsidP="00E963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E74B5" w:themeColor="accent1" w:themeShade="BF"/>
          <w:sz w:val="32"/>
          <w:szCs w:val="24"/>
          <w:lang w:eastAsia="fr-FR"/>
        </w:rPr>
      </w:pPr>
      <w:r w:rsidRPr="00060734">
        <w:rPr>
          <w:rFonts w:ascii="inherit" w:eastAsia="Times New Roman" w:hAnsi="inherit" w:cs="Courier New"/>
          <w:color w:val="2E74B5" w:themeColor="accent1" w:themeShade="BF"/>
          <w:sz w:val="32"/>
          <w:szCs w:val="24"/>
          <w:lang w:eastAsia="fr-FR"/>
        </w:rPr>
        <w:t xml:space="preserve">DIRECTEUR GÉNÉRAL ADJOINT </w:t>
      </w:r>
      <w:r w:rsidR="00E963D9" w:rsidRPr="00060734">
        <w:rPr>
          <w:rFonts w:ascii="inherit" w:eastAsia="Times New Roman" w:hAnsi="inherit" w:cs="Courier New"/>
          <w:color w:val="2E74B5" w:themeColor="accent1" w:themeShade="BF"/>
          <w:sz w:val="32"/>
          <w:szCs w:val="24"/>
          <w:lang w:eastAsia="fr-FR"/>
        </w:rPr>
        <w:t>DES</w:t>
      </w:r>
      <w:r w:rsidR="0039691F" w:rsidRPr="00060734">
        <w:rPr>
          <w:rFonts w:ascii="inherit" w:eastAsia="Times New Roman" w:hAnsi="inherit" w:cs="Courier New"/>
          <w:color w:val="2E74B5" w:themeColor="accent1" w:themeShade="BF"/>
          <w:sz w:val="32"/>
          <w:szCs w:val="24"/>
          <w:lang w:eastAsia="fr-FR"/>
        </w:rPr>
        <w:t xml:space="preserve"> </w:t>
      </w:r>
      <w:r w:rsidRPr="00060734">
        <w:rPr>
          <w:rFonts w:ascii="inherit" w:eastAsia="Times New Roman" w:hAnsi="inherit" w:cs="Courier New"/>
          <w:color w:val="2E74B5" w:themeColor="accent1" w:themeShade="BF"/>
          <w:sz w:val="32"/>
          <w:szCs w:val="24"/>
          <w:lang w:eastAsia="fr-FR"/>
        </w:rPr>
        <w:t>SERVICES TECHNIQUES ET ADMINISTRATIFS</w:t>
      </w:r>
    </w:p>
    <w:p w:rsidR="00F04F67" w:rsidRPr="00F04F67" w:rsidRDefault="00F04F67" w:rsidP="00F04F6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E74B5" w:themeColor="accent1" w:themeShade="BF"/>
          <w:sz w:val="34"/>
          <w:szCs w:val="28"/>
          <w:lang w:eastAsia="fr-FR"/>
        </w:rPr>
      </w:pPr>
      <w:r w:rsidRPr="00F04F67">
        <w:rPr>
          <w:rFonts w:ascii="inherit" w:eastAsia="Times New Roman" w:hAnsi="inherit" w:cs="Courier New"/>
          <w:color w:val="2E74B5" w:themeColor="accent1" w:themeShade="BF"/>
          <w:sz w:val="34"/>
          <w:szCs w:val="28"/>
          <w:lang w:eastAsia="fr-FR"/>
        </w:rPr>
        <w:t>Relève de : la Directrice Générale</w:t>
      </w:r>
    </w:p>
    <w:p w:rsidR="00642436" w:rsidRPr="00746397" w:rsidRDefault="00642436">
      <w:pPr>
        <w:rPr>
          <w:sz w:val="10"/>
          <w:szCs w:val="10"/>
        </w:rPr>
      </w:pPr>
    </w:p>
    <w:p w:rsidR="00642436" w:rsidRPr="00642436" w:rsidRDefault="00642436" w:rsidP="00E963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  <w:r w:rsidRPr="00642436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Le Directeur Général Adjoint des Services Techniques et Administratifs est chargé de la gestion des services techniques et des opérations administratives pour le compte du MCA-Maroc. À ce titre, </w:t>
      </w:r>
      <w:r w:rsidR="00E963D9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Il aura pour missions de :</w:t>
      </w:r>
    </w:p>
    <w:p w:rsidR="00642436" w:rsidRPr="00746397" w:rsidRDefault="00642436">
      <w:pPr>
        <w:rPr>
          <w:sz w:val="10"/>
          <w:szCs w:val="10"/>
        </w:rPr>
      </w:pPr>
    </w:p>
    <w:p w:rsidR="00642436" w:rsidRPr="00642436" w:rsidRDefault="00642436" w:rsidP="00E963D9">
      <w:pPr>
        <w:pStyle w:val="PrformatHTML"/>
        <w:numPr>
          <w:ilvl w:val="0"/>
          <w:numId w:val="2"/>
        </w:numPr>
        <w:shd w:val="clear" w:color="auto" w:fill="F8F9FA"/>
        <w:jc w:val="both"/>
        <w:rPr>
          <w:rFonts w:ascii="inherit" w:hAnsi="inherit"/>
          <w:color w:val="202124"/>
          <w:sz w:val="26"/>
          <w:szCs w:val="18"/>
        </w:rPr>
      </w:pPr>
      <w:r w:rsidRPr="00642436">
        <w:rPr>
          <w:rFonts w:ascii="inherit" w:hAnsi="inherit"/>
          <w:color w:val="202124"/>
          <w:sz w:val="26"/>
          <w:szCs w:val="18"/>
        </w:rPr>
        <w:t xml:space="preserve">Fournir des conseils et un soutien </w:t>
      </w:r>
      <w:r w:rsidR="00F666AD" w:rsidRPr="00642436">
        <w:rPr>
          <w:rFonts w:ascii="inherit" w:hAnsi="inherit"/>
          <w:color w:val="202124"/>
          <w:sz w:val="26"/>
          <w:szCs w:val="18"/>
        </w:rPr>
        <w:t xml:space="preserve">stratégique et </w:t>
      </w:r>
      <w:r w:rsidRPr="00642436">
        <w:rPr>
          <w:rFonts w:ascii="inherit" w:hAnsi="inherit"/>
          <w:color w:val="202124"/>
          <w:sz w:val="26"/>
          <w:szCs w:val="18"/>
        </w:rPr>
        <w:t xml:space="preserve">opérationnel </w:t>
      </w:r>
      <w:r w:rsidR="00E963D9">
        <w:rPr>
          <w:rFonts w:ascii="inherit" w:hAnsi="inherit"/>
          <w:color w:val="202124"/>
          <w:sz w:val="26"/>
          <w:szCs w:val="18"/>
        </w:rPr>
        <w:t>à la</w:t>
      </w:r>
      <w:r w:rsidRPr="00642436">
        <w:rPr>
          <w:rFonts w:ascii="inherit" w:hAnsi="inherit"/>
          <w:color w:val="202124"/>
          <w:sz w:val="26"/>
          <w:szCs w:val="18"/>
        </w:rPr>
        <w:t xml:space="preserve"> Direct</w:t>
      </w:r>
      <w:r w:rsidR="00E963D9">
        <w:rPr>
          <w:rFonts w:ascii="inherit" w:hAnsi="inherit"/>
          <w:color w:val="202124"/>
          <w:sz w:val="26"/>
          <w:szCs w:val="18"/>
        </w:rPr>
        <w:t>rice</w:t>
      </w:r>
      <w:r w:rsidRPr="00642436">
        <w:rPr>
          <w:rFonts w:ascii="inherit" w:hAnsi="inherit"/>
          <w:color w:val="202124"/>
          <w:sz w:val="26"/>
          <w:szCs w:val="18"/>
        </w:rPr>
        <w:t xml:space="preserve"> Général</w:t>
      </w:r>
      <w:r w:rsidR="00E963D9">
        <w:rPr>
          <w:rFonts w:ascii="inherit" w:hAnsi="inherit"/>
          <w:color w:val="202124"/>
          <w:sz w:val="26"/>
          <w:szCs w:val="18"/>
        </w:rPr>
        <w:t>e</w:t>
      </w:r>
      <w:r w:rsidRPr="00642436">
        <w:rPr>
          <w:rFonts w:ascii="inherit" w:hAnsi="inherit"/>
          <w:color w:val="202124"/>
          <w:sz w:val="26"/>
          <w:szCs w:val="18"/>
        </w:rPr>
        <w:t xml:space="preserve"> du MCA-Maroc en ce qui concerne la supervision technique et administrative des projets ;</w:t>
      </w:r>
    </w:p>
    <w:p w:rsidR="00642436" w:rsidRDefault="00642436" w:rsidP="00E963D9">
      <w:pPr>
        <w:pStyle w:val="PrformatHTML"/>
        <w:numPr>
          <w:ilvl w:val="0"/>
          <w:numId w:val="2"/>
        </w:numPr>
        <w:shd w:val="clear" w:color="auto" w:fill="F8F9FA"/>
        <w:jc w:val="both"/>
        <w:rPr>
          <w:rFonts w:ascii="inherit" w:hAnsi="inherit"/>
          <w:color w:val="202124"/>
          <w:sz w:val="26"/>
          <w:szCs w:val="18"/>
        </w:rPr>
      </w:pPr>
      <w:r w:rsidRPr="00642436">
        <w:rPr>
          <w:rFonts w:ascii="inherit" w:hAnsi="inherit"/>
          <w:color w:val="202124"/>
          <w:sz w:val="26"/>
          <w:szCs w:val="18"/>
        </w:rPr>
        <w:t>Superviser le travail et assurer les résultats de</w:t>
      </w:r>
      <w:r w:rsidR="00E963D9">
        <w:rPr>
          <w:rFonts w:ascii="inherit" w:hAnsi="inherit"/>
          <w:color w:val="202124"/>
          <w:sz w:val="26"/>
          <w:szCs w:val="18"/>
        </w:rPr>
        <w:t xml:space="preserve">s </w:t>
      </w:r>
      <w:r w:rsidRPr="00642436">
        <w:rPr>
          <w:rFonts w:ascii="inherit" w:hAnsi="inherit"/>
          <w:color w:val="202124"/>
          <w:sz w:val="26"/>
          <w:szCs w:val="18"/>
        </w:rPr>
        <w:t>Direct</w:t>
      </w:r>
      <w:r w:rsidR="00E963D9">
        <w:rPr>
          <w:rFonts w:ascii="inherit" w:hAnsi="inherit"/>
          <w:color w:val="202124"/>
          <w:sz w:val="26"/>
          <w:szCs w:val="18"/>
        </w:rPr>
        <w:t>ions transverses</w:t>
      </w:r>
      <w:r w:rsidRPr="00642436">
        <w:rPr>
          <w:rFonts w:ascii="inherit" w:hAnsi="inherit"/>
          <w:color w:val="202124"/>
          <w:sz w:val="26"/>
          <w:szCs w:val="18"/>
        </w:rPr>
        <w:t xml:space="preserve"> (Genre et Inclusion Sociale, Performance Environnementale et Sociale, Infrastructure, Suivi et Evaluation, et Passation des </w:t>
      </w:r>
      <w:r w:rsidR="00E963D9" w:rsidRPr="00642436">
        <w:rPr>
          <w:rFonts w:ascii="inherit" w:hAnsi="inherit"/>
          <w:color w:val="202124"/>
          <w:sz w:val="26"/>
          <w:szCs w:val="18"/>
        </w:rPr>
        <w:t>Marchés</w:t>
      </w:r>
      <w:r w:rsidR="00E963D9">
        <w:rPr>
          <w:rFonts w:ascii="inherit" w:hAnsi="inherit"/>
          <w:color w:val="202124"/>
          <w:sz w:val="26"/>
          <w:szCs w:val="18"/>
        </w:rPr>
        <w:t xml:space="preserve"> et </w:t>
      </w:r>
      <w:r w:rsidRPr="00642436">
        <w:rPr>
          <w:rFonts w:ascii="inherit" w:hAnsi="inherit"/>
          <w:color w:val="202124"/>
          <w:sz w:val="26"/>
          <w:szCs w:val="18"/>
        </w:rPr>
        <w:t>Affaires Générales</w:t>
      </w:r>
      <w:r w:rsidR="00E963D9">
        <w:rPr>
          <w:rFonts w:ascii="inherit" w:hAnsi="inherit"/>
          <w:color w:val="202124"/>
          <w:sz w:val="26"/>
          <w:szCs w:val="18"/>
        </w:rPr>
        <w:t xml:space="preserve">) </w:t>
      </w:r>
      <w:r>
        <w:rPr>
          <w:rFonts w:ascii="inherit" w:hAnsi="inherit"/>
          <w:color w:val="202124"/>
          <w:sz w:val="26"/>
          <w:szCs w:val="18"/>
        </w:rPr>
        <w:t>;</w:t>
      </w:r>
    </w:p>
    <w:p w:rsidR="0039691F" w:rsidRDefault="00642436" w:rsidP="00E963D9">
      <w:pPr>
        <w:pStyle w:val="PrformatHTML"/>
        <w:numPr>
          <w:ilvl w:val="0"/>
          <w:numId w:val="2"/>
        </w:numPr>
        <w:shd w:val="clear" w:color="auto" w:fill="F8F9FA"/>
        <w:jc w:val="both"/>
        <w:rPr>
          <w:rFonts w:ascii="inherit" w:hAnsi="inherit"/>
          <w:color w:val="202124"/>
          <w:sz w:val="26"/>
          <w:szCs w:val="18"/>
        </w:rPr>
      </w:pPr>
      <w:r w:rsidRPr="00642436">
        <w:rPr>
          <w:rFonts w:ascii="inherit" w:hAnsi="inherit"/>
          <w:color w:val="202124"/>
          <w:sz w:val="26"/>
          <w:szCs w:val="18"/>
        </w:rPr>
        <w:t xml:space="preserve">Assurer le leadership technique et administratif, la coordination, la communication et la gestion pour une mise en œuvre réussie des projets d'éducation et de formation pour l'employabilité et </w:t>
      </w:r>
      <w:r w:rsidR="0039691F">
        <w:rPr>
          <w:rFonts w:ascii="inherit" w:hAnsi="inherit"/>
          <w:color w:val="202124"/>
          <w:sz w:val="26"/>
          <w:szCs w:val="18"/>
        </w:rPr>
        <w:t>la productivité du foncier</w:t>
      </w:r>
      <w:r w:rsidR="00E963D9">
        <w:rPr>
          <w:rFonts w:ascii="inherit" w:hAnsi="inherit"/>
          <w:color w:val="202124"/>
          <w:sz w:val="26"/>
          <w:szCs w:val="18"/>
        </w:rPr>
        <w:t> ;</w:t>
      </w:r>
      <w:r w:rsidRPr="00642436">
        <w:rPr>
          <w:rFonts w:ascii="inherit" w:hAnsi="inherit"/>
          <w:color w:val="202124"/>
          <w:sz w:val="26"/>
          <w:szCs w:val="18"/>
        </w:rPr>
        <w:t xml:space="preserve"> </w:t>
      </w:r>
    </w:p>
    <w:p w:rsidR="00642436" w:rsidRDefault="0039691F" w:rsidP="00E963D9">
      <w:pPr>
        <w:pStyle w:val="PrformatHTML"/>
        <w:numPr>
          <w:ilvl w:val="0"/>
          <w:numId w:val="2"/>
        </w:numPr>
        <w:shd w:val="clear" w:color="auto" w:fill="F8F9FA"/>
        <w:jc w:val="both"/>
        <w:rPr>
          <w:rFonts w:ascii="inherit" w:hAnsi="inherit"/>
          <w:color w:val="202124"/>
          <w:sz w:val="26"/>
          <w:szCs w:val="18"/>
        </w:rPr>
      </w:pPr>
      <w:r>
        <w:rPr>
          <w:rFonts w:ascii="inherit" w:hAnsi="inherit"/>
          <w:color w:val="202124"/>
          <w:sz w:val="26"/>
          <w:szCs w:val="18"/>
        </w:rPr>
        <w:t xml:space="preserve">Apporter le conseil et appuyer la directrice générale </w:t>
      </w:r>
      <w:r w:rsidR="00E963D9">
        <w:rPr>
          <w:rFonts w:ascii="inherit" w:hAnsi="inherit"/>
          <w:color w:val="202124"/>
          <w:sz w:val="26"/>
          <w:szCs w:val="18"/>
        </w:rPr>
        <w:t xml:space="preserve">dans </w:t>
      </w:r>
      <w:r w:rsidR="00E963D9" w:rsidRPr="00642436">
        <w:rPr>
          <w:rFonts w:ascii="inherit" w:hAnsi="inherit"/>
          <w:color w:val="202124"/>
          <w:sz w:val="26"/>
          <w:szCs w:val="18"/>
        </w:rPr>
        <w:t>la</w:t>
      </w:r>
      <w:r w:rsidR="00642436" w:rsidRPr="00642436">
        <w:rPr>
          <w:rFonts w:ascii="inherit" w:hAnsi="inherit"/>
          <w:color w:val="202124"/>
          <w:sz w:val="26"/>
          <w:szCs w:val="18"/>
        </w:rPr>
        <w:t xml:space="preserve"> résolution </w:t>
      </w:r>
      <w:r w:rsidR="00642436">
        <w:rPr>
          <w:rFonts w:ascii="inherit" w:hAnsi="inherit"/>
          <w:color w:val="202124"/>
          <w:sz w:val="26"/>
          <w:szCs w:val="18"/>
        </w:rPr>
        <w:t xml:space="preserve">des </w:t>
      </w:r>
      <w:r w:rsidR="00E963D9">
        <w:rPr>
          <w:rFonts w:ascii="inherit" w:hAnsi="inherit"/>
          <w:color w:val="202124"/>
          <w:sz w:val="26"/>
          <w:szCs w:val="18"/>
        </w:rPr>
        <w:t>problématiques administratives et techniques</w:t>
      </w:r>
      <w:r w:rsidR="00642436">
        <w:rPr>
          <w:rFonts w:ascii="inherit" w:hAnsi="inherit"/>
          <w:color w:val="202124"/>
          <w:sz w:val="26"/>
          <w:szCs w:val="18"/>
        </w:rPr>
        <w:t>;</w:t>
      </w:r>
    </w:p>
    <w:p w:rsidR="00B91EBA" w:rsidRPr="00642436" w:rsidRDefault="00B91EBA" w:rsidP="00E963D9">
      <w:pPr>
        <w:pStyle w:val="PrformatHTML"/>
        <w:numPr>
          <w:ilvl w:val="0"/>
          <w:numId w:val="2"/>
        </w:numPr>
        <w:shd w:val="clear" w:color="auto" w:fill="F8F9FA"/>
        <w:jc w:val="both"/>
        <w:rPr>
          <w:rFonts w:ascii="inherit" w:hAnsi="inherit"/>
          <w:color w:val="202124"/>
          <w:sz w:val="26"/>
          <w:szCs w:val="18"/>
        </w:rPr>
      </w:pPr>
      <w:r>
        <w:rPr>
          <w:rFonts w:ascii="inherit" w:hAnsi="inherit"/>
          <w:color w:val="202124"/>
          <w:sz w:val="26"/>
          <w:szCs w:val="18"/>
        </w:rPr>
        <w:t>Suivre étroitement les indicateurs clés du compact et plus spécifiquement le taux d’engagement et de déboursement et être une force de proposition à la direction générale pour l’amélioration de ces indicateurs au rythme voulu ;</w:t>
      </w:r>
    </w:p>
    <w:p w:rsidR="000A79FA" w:rsidRDefault="000A79FA" w:rsidP="00642436">
      <w:pPr>
        <w:pStyle w:val="PrformatHTML"/>
        <w:numPr>
          <w:ilvl w:val="0"/>
          <w:numId w:val="2"/>
        </w:numPr>
        <w:shd w:val="clear" w:color="auto" w:fill="F8F9FA"/>
        <w:jc w:val="both"/>
        <w:rPr>
          <w:rFonts w:ascii="inherit" w:hAnsi="inherit"/>
          <w:color w:val="202124"/>
          <w:sz w:val="26"/>
          <w:szCs w:val="18"/>
        </w:rPr>
      </w:pPr>
      <w:r>
        <w:rPr>
          <w:rFonts w:ascii="inherit" w:hAnsi="inherit"/>
          <w:color w:val="202124"/>
          <w:sz w:val="26"/>
          <w:szCs w:val="18"/>
        </w:rPr>
        <w:t>R</w:t>
      </w:r>
      <w:r w:rsidR="00642436" w:rsidRPr="00642436">
        <w:rPr>
          <w:rFonts w:ascii="inherit" w:hAnsi="inherit"/>
          <w:color w:val="202124"/>
          <w:sz w:val="26"/>
          <w:szCs w:val="18"/>
        </w:rPr>
        <w:t>eprésent</w:t>
      </w:r>
      <w:r>
        <w:rPr>
          <w:rFonts w:ascii="inherit" w:hAnsi="inherit"/>
          <w:color w:val="202124"/>
          <w:sz w:val="26"/>
          <w:szCs w:val="18"/>
        </w:rPr>
        <w:t>er la Directrice générale</w:t>
      </w:r>
      <w:r w:rsidR="00642436" w:rsidRPr="00642436">
        <w:rPr>
          <w:rFonts w:ascii="inherit" w:hAnsi="inherit"/>
          <w:color w:val="202124"/>
          <w:sz w:val="26"/>
          <w:szCs w:val="18"/>
        </w:rPr>
        <w:t xml:space="preserve"> auprès des parties prenantes concernées du projet</w:t>
      </w:r>
      <w:r>
        <w:rPr>
          <w:rFonts w:ascii="inherit" w:hAnsi="inherit"/>
          <w:color w:val="202124"/>
          <w:sz w:val="26"/>
          <w:szCs w:val="18"/>
        </w:rPr>
        <w:t xml:space="preserve"> ou tout autre instance</w:t>
      </w:r>
      <w:r w:rsidR="00642436" w:rsidRPr="00642436">
        <w:rPr>
          <w:rFonts w:ascii="inherit" w:hAnsi="inherit"/>
          <w:color w:val="202124"/>
          <w:sz w:val="26"/>
          <w:szCs w:val="18"/>
        </w:rPr>
        <w:t>, pour assurer une coordination, une mise en œuvre et une réalisation efficaces des aspects techniques de tous</w:t>
      </w:r>
      <w:r w:rsidR="00642436" w:rsidRPr="00642436">
        <w:rPr>
          <w:sz w:val="26"/>
          <w:szCs w:val="18"/>
        </w:rPr>
        <w:t xml:space="preserve"> </w:t>
      </w:r>
      <w:r w:rsidR="00642436" w:rsidRPr="00642436">
        <w:rPr>
          <w:rFonts w:ascii="inherit" w:hAnsi="inherit"/>
          <w:color w:val="202124"/>
          <w:sz w:val="26"/>
          <w:szCs w:val="18"/>
        </w:rPr>
        <w:t xml:space="preserve">les projets ; </w:t>
      </w:r>
    </w:p>
    <w:p w:rsidR="00642436" w:rsidRPr="00642436" w:rsidRDefault="00642436" w:rsidP="00E963D9">
      <w:pPr>
        <w:pStyle w:val="PrformatHTML"/>
        <w:numPr>
          <w:ilvl w:val="0"/>
          <w:numId w:val="2"/>
        </w:numPr>
        <w:shd w:val="clear" w:color="auto" w:fill="F8F9FA"/>
        <w:jc w:val="both"/>
        <w:rPr>
          <w:rFonts w:ascii="inherit" w:hAnsi="inherit"/>
          <w:color w:val="202124"/>
          <w:sz w:val="26"/>
          <w:szCs w:val="18"/>
        </w:rPr>
      </w:pPr>
      <w:r>
        <w:rPr>
          <w:rFonts w:ascii="inherit" w:hAnsi="inherit"/>
          <w:color w:val="202124"/>
          <w:sz w:val="26"/>
          <w:szCs w:val="18"/>
        </w:rPr>
        <w:t xml:space="preserve">Assurer l’intérim de la </w:t>
      </w:r>
      <w:r w:rsidR="00E963D9">
        <w:rPr>
          <w:rFonts w:ascii="inherit" w:hAnsi="inherit"/>
          <w:color w:val="202124"/>
          <w:sz w:val="26"/>
          <w:szCs w:val="18"/>
        </w:rPr>
        <w:t>D</w:t>
      </w:r>
      <w:r>
        <w:rPr>
          <w:rFonts w:ascii="inherit" w:hAnsi="inherit"/>
          <w:color w:val="202124"/>
          <w:sz w:val="26"/>
          <w:szCs w:val="18"/>
        </w:rPr>
        <w:t xml:space="preserve">irectrice </w:t>
      </w:r>
      <w:r w:rsidR="00E963D9">
        <w:rPr>
          <w:rFonts w:ascii="inherit" w:hAnsi="inherit"/>
          <w:color w:val="202124"/>
          <w:sz w:val="26"/>
          <w:szCs w:val="18"/>
        </w:rPr>
        <w:t>G</w:t>
      </w:r>
      <w:r>
        <w:rPr>
          <w:rFonts w:ascii="inherit" w:hAnsi="inherit"/>
          <w:color w:val="202124"/>
          <w:sz w:val="26"/>
          <w:szCs w:val="18"/>
        </w:rPr>
        <w:t xml:space="preserve">énérale en son </w:t>
      </w:r>
      <w:r w:rsidRPr="00642436">
        <w:rPr>
          <w:rFonts w:ascii="inherit" w:hAnsi="inherit"/>
          <w:color w:val="202124"/>
          <w:sz w:val="26"/>
          <w:szCs w:val="18"/>
        </w:rPr>
        <w:t>absence</w:t>
      </w:r>
      <w:r>
        <w:rPr>
          <w:rFonts w:ascii="inherit" w:hAnsi="inherit"/>
          <w:color w:val="202124"/>
          <w:sz w:val="26"/>
          <w:szCs w:val="18"/>
        </w:rPr>
        <w:t> ;</w:t>
      </w:r>
    </w:p>
    <w:p w:rsidR="00642436" w:rsidRPr="00642436" w:rsidRDefault="00642436" w:rsidP="00E963D9">
      <w:pPr>
        <w:pStyle w:val="PrformatHTML"/>
        <w:numPr>
          <w:ilvl w:val="0"/>
          <w:numId w:val="2"/>
        </w:numPr>
        <w:shd w:val="clear" w:color="auto" w:fill="F8F9FA"/>
        <w:jc w:val="both"/>
        <w:rPr>
          <w:rFonts w:ascii="inherit" w:hAnsi="inherit"/>
          <w:color w:val="202124"/>
          <w:sz w:val="26"/>
          <w:szCs w:val="18"/>
        </w:rPr>
      </w:pPr>
      <w:r w:rsidRPr="00642436">
        <w:rPr>
          <w:rFonts w:ascii="inherit" w:hAnsi="inherit"/>
          <w:color w:val="202124"/>
          <w:sz w:val="26"/>
          <w:szCs w:val="18"/>
        </w:rPr>
        <w:t>Veiller à ce que les opérations de MCA-M</w:t>
      </w:r>
      <w:r>
        <w:rPr>
          <w:rFonts w:ascii="inherit" w:hAnsi="inherit"/>
          <w:color w:val="202124"/>
          <w:sz w:val="26"/>
          <w:szCs w:val="18"/>
        </w:rPr>
        <w:t>orocco</w:t>
      </w:r>
      <w:r w:rsidRPr="00642436">
        <w:rPr>
          <w:rFonts w:ascii="inherit" w:hAnsi="inherit"/>
          <w:color w:val="202124"/>
          <w:sz w:val="26"/>
          <w:szCs w:val="18"/>
        </w:rPr>
        <w:t xml:space="preserve"> soient pleinement conformes aux réglementations locales et à toutes les exigences et normes du </w:t>
      </w:r>
      <w:r w:rsidR="00E963D9" w:rsidRPr="00E963D9">
        <w:rPr>
          <w:rFonts w:ascii="inherit" w:hAnsi="inherit"/>
          <w:color w:val="202124"/>
          <w:sz w:val="26"/>
          <w:szCs w:val="18"/>
        </w:rPr>
        <w:t>Millennium Challenge Corporation (MCC)</w:t>
      </w:r>
      <w:r w:rsidRPr="00642436">
        <w:rPr>
          <w:rFonts w:ascii="inherit" w:hAnsi="inherit"/>
          <w:color w:val="202124"/>
          <w:sz w:val="26"/>
          <w:szCs w:val="18"/>
        </w:rPr>
        <w:t>, y compris les directives de passation des marchés du programme, la performance environnementale et sociale, les directives de suivi et d'évaluation et les normes de genre et d'inclusion sociale</w:t>
      </w:r>
      <w:r>
        <w:rPr>
          <w:rFonts w:ascii="inherit" w:hAnsi="inherit"/>
          <w:color w:val="202124"/>
          <w:sz w:val="26"/>
          <w:szCs w:val="18"/>
        </w:rPr>
        <w:t> ;</w:t>
      </w:r>
    </w:p>
    <w:p w:rsidR="00642436" w:rsidRPr="00642436" w:rsidRDefault="00642436" w:rsidP="00736F9A">
      <w:pPr>
        <w:pStyle w:val="Paragraphedeliste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  <w:r w:rsidRPr="00642436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Superviser l'élaboration et la mise en œuvre d</w:t>
      </w:r>
      <w:r w:rsidR="000A79FA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u </w:t>
      </w:r>
      <w:r w:rsidRPr="00642436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plan de suivi et d'évaluation </w:t>
      </w:r>
      <w:r w:rsidR="000A79FA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du Compact et l’analyse économique des projets, y </w:t>
      </w:r>
      <w:r w:rsidR="00E963D9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compris </w:t>
      </w:r>
      <w:r w:rsidR="00E963D9" w:rsidRPr="00642436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la</w:t>
      </w:r>
      <w:r w:rsidRPr="00642436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 collecte/analyse de données.</w:t>
      </w:r>
    </w:p>
    <w:p w:rsidR="00736F9A" w:rsidRPr="00736F9A" w:rsidRDefault="00736F9A" w:rsidP="00E963D9">
      <w:pPr>
        <w:pStyle w:val="Paragraphedeliste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  <w:r w:rsidRPr="00736F9A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Superviser le</w:t>
      </w:r>
      <w:r w:rsidR="005E2CF7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 plan de clôture du Compact, </w:t>
      </w:r>
      <w:r w:rsidR="00E963D9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dans ses aspects</w:t>
      </w:r>
      <w:r w:rsidR="005E2CF7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 liés aux </w:t>
      </w:r>
      <w:r w:rsidR="00E963D9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R</w:t>
      </w:r>
      <w:r w:rsidR="005E2CF7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essources </w:t>
      </w:r>
      <w:r w:rsidR="00E963D9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H</w:t>
      </w:r>
      <w:r w:rsidR="005E2CF7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umaines, à la cession des actifs, </w:t>
      </w:r>
      <w:r w:rsidR="0052160E" w:rsidRPr="00736F9A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de MCA-M</w:t>
      </w:r>
      <w:r w:rsid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orocco;</w:t>
      </w:r>
    </w:p>
    <w:p w:rsidR="0052160E" w:rsidRDefault="007610DD" w:rsidP="00E963D9">
      <w:pPr>
        <w:pStyle w:val="Paragraphedeliste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  <w:r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Superviser l’élaboration </w:t>
      </w:r>
      <w:r w:rsidR="0052160E" w:rsidRP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des rapports sur l</w:t>
      </w:r>
      <w:r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’avancement </w:t>
      </w:r>
      <w:r w:rsidR="0052160E" w:rsidRP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de la mise en œuvre </w:t>
      </w:r>
      <w:r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du Compact </w:t>
      </w:r>
      <w:r w:rsid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à la D</w:t>
      </w:r>
      <w:r w:rsidR="0052160E" w:rsidRP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irect</w:t>
      </w:r>
      <w:r w:rsid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rice</w:t>
      </w:r>
      <w:r w:rsidR="0052160E" w:rsidRP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 </w:t>
      </w:r>
      <w:r w:rsid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G</w:t>
      </w:r>
      <w:r w:rsidR="0052160E" w:rsidRP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énéral</w:t>
      </w:r>
      <w:r w:rsid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e</w:t>
      </w:r>
      <w:r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, au COS et</w:t>
      </w:r>
      <w:r w:rsidR="00E963D9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 au</w:t>
      </w:r>
      <w:r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 </w:t>
      </w:r>
      <w:r w:rsidR="00E963D9" w:rsidRPr="00E963D9">
        <w:rPr>
          <w:rFonts w:ascii="inherit" w:hAnsi="inherit" w:cs="Courier New"/>
          <w:color w:val="202124"/>
          <w:sz w:val="26"/>
          <w:szCs w:val="18"/>
        </w:rPr>
        <w:t>Millennium Challenge Corporation (MCC)</w:t>
      </w:r>
      <w:r w:rsid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 ;</w:t>
      </w:r>
      <w:r w:rsidR="0052160E" w:rsidRP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 </w:t>
      </w:r>
    </w:p>
    <w:p w:rsidR="0052160E" w:rsidRDefault="00B53EDC" w:rsidP="00E963D9">
      <w:pPr>
        <w:pStyle w:val="Paragraphedeliste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  <w:r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lastRenderedPageBreak/>
        <w:t>Superviser le processus d’i</w:t>
      </w:r>
      <w:r w:rsidR="0052160E" w:rsidRP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dentifi</w:t>
      </w:r>
      <w:r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cation et de gestion des </w:t>
      </w:r>
      <w:r w:rsidR="0052160E" w:rsidRP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risques et les stratégies d'atténuation</w:t>
      </w:r>
      <w:r w:rsid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 en transmettant des états des lieux et des </w:t>
      </w:r>
      <w:r w:rsidR="0052160E" w:rsidRP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rapport</w:t>
      </w:r>
      <w:r w:rsid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s</w:t>
      </w:r>
      <w:r w:rsidR="0052160E" w:rsidRP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, le cas </w:t>
      </w:r>
      <w:r w:rsidR="00E963D9" w:rsidRP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échéant</w:t>
      </w:r>
      <w:r w:rsidR="00E963D9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;</w:t>
      </w:r>
    </w:p>
    <w:p w:rsidR="006B27AB" w:rsidRDefault="006B27AB">
      <w:pPr>
        <w:pStyle w:val="Paragraphedeliste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  <w:r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Superviser la bonne marche des travaux, fluidifier les paiements et l’achèvement des projets et la clôture administrative des contrats ;</w:t>
      </w:r>
    </w:p>
    <w:p w:rsidR="006B27AB" w:rsidRDefault="006B27AB" w:rsidP="0052160E">
      <w:pPr>
        <w:pStyle w:val="Paragraphedeliste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  <w:r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Veiller au respect des normes d’inclusion sociale </w:t>
      </w:r>
      <w:r w:rsidR="00060734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auprès</w:t>
      </w:r>
      <w:r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 des partenaires de MCA-Morocco </w:t>
      </w:r>
      <w:r w:rsidR="00060734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(fournisseurs</w:t>
      </w:r>
      <w:r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, entreprises…etc),</w:t>
      </w:r>
    </w:p>
    <w:p w:rsidR="006B27AB" w:rsidRDefault="006B27AB" w:rsidP="00060734">
      <w:pPr>
        <w:pStyle w:val="Paragraphedeliste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  <w:r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Superviser le déroulement de passation des marchés dans le respect des normes et veiller à ce que la clôture de tous les contrats se fasse selon les normes et standards requis;</w:t>
      </w:r>
    </w:p>
    <w:p w:rsidR="006B27AB" w:rsidRPr="0052160E" w:rsidRDefault="006B27AB">
      <w:pPr>
        <w:pStyle w:val="Paragraphedeliste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  <w:r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Piloter l’opération d’archivage de tout l’actif de MCA-Morocco conformément à la procédure et son transfert aux parties prenantes concernés désignés à cet         effet ; </w:t>
      </w:r>
    </w:p>
    <w:p w:rsidR="0052160E" w:rsidRPr="0052160E" w:rsidRDefault="0052160E" w:rsidP="0052160E">
      <w:pPr>
        <w:pStyle w:val="Paragraphedeliste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  <w:r w:rsidRP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Superviser tous les achats dans le cadre du Compact et assurer le respect des directives d'approvisionnement du programme MCC et du manuel des opérations d'approvisionnement (POM).</w:t>
      </w:r>
    </w:p>
    <w:p w:rsidR="0052160E" w:rsidRPr="0052160E" w:rsidRDefault="0052160E" w:rsidP="0052160E">
      <w:pPr>
        <w:pStyle w:val="Paragraphedeliste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  <w:r w:rsidRP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Assurer la participation des parties prenantes dans la mise en œuvre du projet et représenter le MCA-M</w:t>
      </w:r>
      <w:r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orocco</w:t>
      </w:r>
      <w:r w:rsidRP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 dans les forums publics selon les besoins</w:t>
      </w:r>
      <w:r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 ;</w:t>
      </w:r>
    </w:p>
    <w:p w:rsidR="0052160E" w:rsidRDefault="0052160E" w:rsidP="0052160E">
      <w:pPr>
        <w:pStyle w:val="Paragraphedeliste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  <w:r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Assurer l’i</w:t>
      </w:r>
      <w:r w:rsidRP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nterface avec le personnel de MCC et d'autres bailleurs de fonds impliqués dans des activités de projet connexes</w:t>
      </w:r>
      <w:r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 ;</w:t>
      </w:r>
    </w:p>
    <w:p w:rsidR="00B91EBA" w:rsidRPr="0052160E" w:rsidRDefault="00B91EBA" w:rsidP="0052160E">
      <w:pPr>
        <w:pStyle w:val="Paragraphedeliste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  <w:r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Participer à la préparation des sessions du conseil d’orientation stratégique ;</w:t>
      </w:r>
    </w:p>
    <w:p w:rsidR="0052160E" w:rsidRPr="0052160E" w:rsidRDefault="00060734" w:rsidP="00060734">
      <w:pPr>
        <w:pStyle w:val="Paragraphedeliste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  <w:r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Assurer toutes a</w:t>
      </w:r>
      <w:r w:rsidR="0052160E" w:rsidRP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utres </w:t>
      </w:r>
      <w:r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missions ou</w:t>
      </w:r>
      <w:r w:rsidR="0052160E" w:rsidRP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 responsabilités demandées par l</w:t>
      </w:r>
      <w:r w:rsid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a D</w:t>
      </w:r>
      <w:r w:rsidR="0052160E" w:rsidRP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irect</w:t>
      </w:r>
      <w:r w:rsid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rice Générale</w:t>
      </w:r>
      <w:r w:rsidR="0052160E" w:rsidRPr="0052160E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.</w:t>
      </w:r>
    </w:p>
    <w:p w:rsidR="00642436" w:rsidRPr="00746397" w:rsidRDefault="00642436" w:rsidP="0052160E">
      <w:pPr>
        <w:pStyle w:val="PrformatHTML"/>
        <w:shd w:val="clear" w:color="auto" w:fill="F8F9FA"/>
        <w:ind w:left="360"/>
        <w:rPr>
          <w:rFonts w:ascii="inherit" w:hAnsi="inherit"/>
          <w:color w:val="202124"/>
          <w:sz w:val="12"/>
          <w:szCs w:val="4"/>
        </w:rPr>
      </w:pPr>
      <w:bookmarkStart w:id="0" w:name="_GoBack"/>
      <w:bookmarkEnd w:id="0"/>
    </w:p>
    <w:p w:rsidR="00F04F67" w:rsidRPr="00F04F67" w:rsidRDefault="00F04F67" w:rsidP="00F04F6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F04F67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Qualifications et expérience</w:t>
      </w:r>
    </w:p>
    <w:p w:rsidR="0052160E" w:rsidRPr="00746397" w:rsidRDefault="0052160E" w:rsidP="00642436">
      <w:pPr>
        <w:spacing w:line="240" w:lineRule="auto"/>
        <w:rPr>
          <w:sz w:val="12"/>
          <w:szCs w:val="12"/>
        </w:rPr>
      </w:pPr>
    </w:p>
    <w:p w:rsidR="0052160E" w:rsidRDefault="0052160E" w:rsidP="00F04F67">
      <w:pPr>
        <w:pStyle w:val="Paragraphedeliste"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  <w:r w:rsidRPr="00F04F67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Diplôme d'études supérieures en gestion, économie, ingénierie, commerce et administration publique, ou dans une autre discipline pertinente</w:t>
      </w:r>
      <w:r w:rsidR="00F04F67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 ;</w:t>
      </w:r>
    </w:p>
    <w:p w:rsidR="00F04F67" w:rsidRPr="00F04F67" w:rsidRDefault="00F04F67" w:rsidP="00F04F67">
      <w:pPr>
        <w:pStyle w:val="Paragraphedeliste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16"/>
          <w:szCs w:val="8"/>
          <w:lang w:eastAsia="fr-FR"/>
        </w:rPr>
      </w:pPr>
    </w:p>
    <w:p w:rsidR="0052160E" w:rsidRDefault="0052160E" w:rsidP="00F04F67">
      <w:pPr>
        <w:pStyle w:val="Paragraphedeliste"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  <w:r w:rsidRPr="00F04F67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Au moins 15 ans d'expérience pertinente</w:t>
      </w:r>
      <w:r w:rsidR="00F04F67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 ;</w:t>
      </w:r>
    </w:p>
    <w:p w:rsidR="00F04F67" w:rsidRPr="00F04F67" w:rsidRDefault="00F04F67" w:rsidP="00F04F67">
      <w:pPr>
        <w:pStyle w:val="Paragraphedeliste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16"/>
          <w:szCs w:val="8"/>
          <w:lang w:eastAsia="fr-FR"/>
        </w:rPr>
      </w:pPr>
    </w:p>
    <w:p w:rsidR="0052160E" w:rsidRDefault="0052160E" w:rsidP="00F04F67">
      <w:pPr>
        <w:pStyle w:val="Paragraphedeliste"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  <w:r w:rsidRPr="00F04F67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Excellentes compétences/expérience de représentation et relationnelles avec les hauts fonctionnaires du gouvernement, le secteur privé et les donateurs internationaux.</w:t>
      </w:r>
      <w:r w:rsidR="00F04F67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;</w:t>
      </w:r>
    </w:p>
    <w:p w:rsidR="00F04F67" w:rsidRPr="00F04F67" w:rsidRDefault="00F04F67" w:rsidP="00F04F67">
      <w:pPr>
        <w:pStyle w:val="Paragraphedeliste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16"/>
          <w:szCs w:val="8"/>
          <w:lang w:eastAsia="fr-FR"/>
        </w:rPr>
      </w:pPr>
    </w:p>
    <w:p w:rsidR="0052160E" w:rsidRDefault="00060734" w:rsidP="00F04F67">
      <w:pPr>
        <w:pStyle w:val="Paragraphedeliste"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  <w:r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C</w:t>
      </w:r>
      <w:r w:rsidR="0052160E" w:rsidRPr="00F04F67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ompétences en leadership stratégique/vision et gestion d'équipe avec capacité à communiquer et à travailler dans un environnement d'équipe multidisciplinaire, en collaborant entre les départements/divisions pour atteindre des objectifs communs</w:t>
      </w:r>
      <w:r w:rsidR="00F04F67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 ;</w:t>
      </w:r>
    </w:p>
    <w:p w:rsidR="00F04F67" w:rsidRPr="00F04F67" w:rsidRDefault="00F04F67" w:rsidP="00F04F67">
      <w:pPr>
        <w:pStyle w:val="Paragraphedeliste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16"/>
          <w:szCs w:val="8"/>
          <w:lang w:eastAsia="fr-FR"/>
        </w:rPr>
      </w:pPr>
    </w:p>
    <w:p w:rsidR="0052160E" w:rsidRDefault="0052160E" w:rsidP="00060734">
      <w:pPr>
        <w:pStyle w:val="Paragraphedeliste"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  <w:r w:rsidRPr="00F04F67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Capacité démontrée à travailler avec un minimum de supervision et à prendre des décisions </w:t>
      </w:r>
      <w:r w:rsidR="00060734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en toute autonomie</w:t>
      </w:r>
      <w:r w:rsidR="00F04F67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;</w:t>
      </w:r>
    </w:p>
    <w:p w:rsidR="00F04F67" w:rsidRPr="00746397" w:rsidRDefault="00F04F67" w:rsidP="00F04F67">
      <w:pPr>
        <w:pStyle w:val="Paragraphedeliste"/>
        <w:rPr>
          <w:rFonts w:ascii="inherit" w:eastAsia="Times New Roman" w:hAnsi="inherit" w:cs="Courier New"/>
          <w:color w:val="202124"/>
          <w:sz w:val="8"/>
          <w:szCs w:val="2"/>
          <w:lang w:eastAsia="fr-FR"/>
        </w:rPr>
      </w:pPr>
    </w:p>
    <w:p w:rsidR="00F04F67" w:rsidRPr="00F04F67" w:rsidRDefault="00F04F67" w:rsidP="00F04F67">
      <w:pPr>
        <w:pStyle w:val="Paragraphedeliste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16"/>
          <w:szCs w:val="8"/>
          <w:lang w:eastAsia="fr-FR"/>
        </w:rPr>
      </w:pPr>
    </w:p>
    <w:p w:rsidR="00F04F67" w:rsidRDefault="00F04F67" w:rsidP="00F04F67">
      <w:pPr>
        <w:pStyle w:val="Paragraphedeliste"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  <w:r w:rsidRPr="00F04F67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Solides compétences en gestion de projet, administratives et opérationnelles, de préférence avec une expérience dans l'administration de projets financés par des donateurs </w:t>
      </w:r>
      <w:r w:rsidR="001B0B02" w:rsidRPr="00F04F67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internationaux,</w:t>
      </w:r>
      <w:r w:rsidR="001B0B02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 idéalement MCC</w:t>
      </w:r>
      <w:r w:rsidRPr="00F04F67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 y compris la gestion de grands contrats avec des services de conseil et des entreprises d'infrastructure</w:t>
      </w:r>
      <w:r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 ;</w:t>
      </w:r>
    </w:p>
    <w:p w:rsidR="00F04F67" w:rsidRPr="00F04F67" w:rsidRDefault="00F04F67" w:rsidP="00F04F67">
      <w:pPr>
        <w:pStyle w:val="Paragraphedeliste"/>
        <w:rPr>
          <w:rFonts w:ascii="inherit" w:eastAsia="Times New Roman" w:hAnsi="inherit" w:cs="Courier New"/>
          <w:color w:val="202124"/>
          <w:sz w:val="16"/>
          <w:szCs w:val="8"/>
          <w:lang w:eastAsia="fr-FR"/>
        </w:rPr>
      </w:pPr>
    </w:p>
    <w:p w:rsidR="00F04F67" w:rsidRDefault="00F04F67" w:rsidP="00F04F67">
      <w:pPr>
        <w:pStyle w:val="Paragraphedeliste"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  <w:r w:rsidRPr="00F04F67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Compréhension démontrée des approches de genre et d'inclusion sociale dans les grands projets d</w:t>
      </w:r>
      <w:r w:rsidR="0081082D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e développement et expérience dans</w:t>
      </w:r>
      <w:r w:rsidRPr="00F04F67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 la satisfaction des exigences environnementales,</w:t>
      </w:r>
      <w:r w:rsidR="0081082D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 </w:t>
      </w:r>
      <w:r w:rsidRPr="00F04F67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sécurité des projets de développement in</w:t>
      </w:r>
      <w:r w:rsidR="0081082D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ternationaux fortement souhaitée</w:t>
      </w:r>
      <w:r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;</w:t>
      </w:r>
    </w:p>
    <w:p w:rsidR="001B0B02" w:rsidRPr="00E963D9" w:rsidRDefault="001B0B02" w:rsidP="00E963D9">
      <w:pPr>
        <w:pStyle w:val="Paragraphedeliste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</w:p>
    <w:p w:rsidR="001B0B02" w:rsidRDefault="001B0B02" w:rsidP="00F04F67">
      <w:pPr>
        <w:pStyle w:val="Paragraphedeliste"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  <w:r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Avoir une bonne connaissance des procédures, normes et standards de gestion des projets financés par MCC</w:t>
      </w:r>
      <w:r w:rsidR="0081082D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 ;</w:t>
      </w:r>
    </w:p>
    <w:p w:rsidR="00E87FE6" w:rsidRPr="00E963D9" w:rsidRDefault="00E87FE6" w:rsidP="00E963D9">
      <w:pPr>
        <w:pStyle w:val="Paragraphedeliste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</w:p>
    <w:p w:rsidR="00E87FE6" w:rsidRDefault="00E87FE6" w:rsidP="00E87FE6">
      <w:pPr>
        <w:pStyle w:val="Paragraphedeliste"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  <w:r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Avoir une forte implication dans </w:t>
      </w:r>
      <w:r w:rsidR="00214C59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la résolution</w:t>
      </w:r>
      <w:r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 xml:space="preserve"> des problèmes survenant lors de l’exécution des projets et leur clôture</w:t>
      </w:r>
      <w:r w:rsidR="0081082D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 ;</w:t>
      </w:r>
    </w:p>
    <w:p w:rsidR="001B0B02" w:rsidRPr="00E963D9" w:rsidRDefault="001B0B02" w:rsidP="00E963D9">
      <w:pPr>
        <w:pStyle w:val="Paragraphedeliste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</w:p>
    <w:p w:rsidR="00F04F67" w:rsidRPr="00F04F67" w:rsidRDefault="00F04F67" w:rsidP="00060734">
      <w:pPr>
        <w:pStyle w:val="Paragraphedeliste"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  <w:r w:rsidRPr="00F04F67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Maîtrise du français et de l'arabe écrits et parlés. Anglais fortement préféré</w:t>
      </w:r>
      <w:r w:rsidR="00060734"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  <w:t>.</w:t>
      </w:r>
    </w:p>
    <w:p w:rsidR="00F04F67" w:rsidRPr="00F04F67" w:rsidRDefault="00F04F67" w:rsidP="00F04F67">
      <w:pPr>
        <w:pStyle w:val="Paragraphedeliste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14"/>
          <w:szCs w:val="6"/>
          <w:lang w:eastAsia="fr-FR"/>
        </w:rPr>
      </w:pPr>
    </w:p>
    <w:p w:rsidR="0052160E" w:rsidRPr="0052160E" w:rsidRDefault="0052160E" w:rsidP="00F04F67">
      <w:pPr>
        <w:spacing w:line="240" w:lineRule="auto"/>
        <w:jc w:val="both"/>
        <w:rPr>
          <w:rFonts w:ascii="inherit" w:eastAsia="Times New Roman" w:hAnsi="inherit" w:cs="Courier New"/>
          <w:color w:val="202124"/>
          <w:sz w:val="26"/>
          <w:szCs w:val="18"/>
          <w:lang w:eastAsia="fr-FR"/>
        </w:rPr>
      </w:pPr>
    </w:p>
    <w:sectPr w:rsidR="0052160E" w:rsidRPr="0052160E" w:rsidSect="00746397">
      <w:footerReference w:type="default" r:id="rId11"/>
      <w:pgSz w:w="11906" w:h="16838"/>
      <w:pgMar w:top="28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D9" w:rsidRDefault="00EE02D9" w:rsidP="00746397">
      <w:pPr>
        <w:spacing w:after="0" w:line="240" w:lineRule="auto"/>
      </w:pPr>
      <w:r>
        <w:separator/>
      </w:r>
    </w:p>
  </w:endnote>
  <w:endnote w:type="continuationSeparator" w:id="0">
    <w:p w:rsidR="00EE02D9" w:rsidRDefault="00EE02D9" w:rsidP="0074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787517"/>
      <w:docPartObj>
        <w:docPartGallery w:val="Page Numbers (Bottom of Page)"/>
        <w:docPartUnique/>
      </w:docPartObj>
    </w:sdtPr>
    <w:sdtContent>
      <w:p w:rsidR="00746397" w:rsidRDefault="0074639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E1B">
          <w:rPr>
            <w:noProof/>
          </w:rPr>
          <w:t>1</w:t>
        </w:r>
        <w:r>
          <w:fldChar w:fldCharType="end"/>
        </w:r>
      </w:p>
    </w:sdtContent>
  </w:sdt>
  <w:p w:rsidR="00746397" w:rsidRDefault="007463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D9" w:rsidRDefault="00EE02D9" w:rsidP="00746397">
      <w:pPr>
        <w:spacing w:after="0" w:line="240" w:lineRule="auto"/>
      </w:pPr>
      <w:r>
        <w:separator/>
      </w:r>
    </w:p>
  </w:footnote>
  <w:footnote w:type="continuationSeparator" w:id="0">
    <w:p w:rsidR="00EE02D9" w:rsidRDefault="00EE02D9" w:rsidP="00746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0A91"/>
    <w:multiLevelType w:val="hybridMultilevel"/>
    <w:tmpl w:val="C02A7C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0CCDAD8">
      <w:numFmt w:val="bullet"/>
      <w:lvlText w:val="•"/>
      <w:lvlJc w:val="left"/>
      <w:pPr>
        <w:ind w:left="1440" w:hanging="360"/>
      </w:pPr>
      <w:rPr>
        <w:rFonts w:ascii="inherit" w:eastAsia="Times New Roman" w:hAnsi="inherit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367AC"/>
    <w:multiLevelType w:val="hybridMultilevel"/>
    <w:tmpl w:val="FAAA0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1D7"/>
    <w:multiLevelType w:val="hybridMultilevel"/>
    <w:tmpl w:val="441A0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345D9"/>
    <w:multiLevelType w:val="hybridMultilevel"/>
    <w:tmpl w:val="8C5E89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64773"/>
    <w:multiLevelType w:val="hybridMultilevel"/>
    <w:tmpl w:val="4EEADE70"/>
    <w:lvl w:ilvl="0" w:tplc="1DEC3284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71F0A"/>
    <w:multiLevelType w:val="hybridMultilevel"/>
    <w:tmpl w:val="0E7E42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87D8B"/>
    <w:multiLevelType w:val="hybridMultilevel"/>
    <w:tmpl w:val="894C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36"/>
    <w:rsid w:val="000103C8"/>
    <w:rsid w:val="00060734"/>
    <w:rsid w:val="000A79FA"/>
    <w:rsid w:val="001B0B02"/>
    <w:rsid w:val="00214C59"/>
    <w:rsid w:val="002E2426"/>
    <w:rsid w:val="0039691F"/>
    <w:rsid w:val="003D41C3"/>
    <w:rsid w:val="00465CB5"/>
    <w:rsid w:val="0052160E"/>
    <w:rsid w:val="005E2CF7"/>
    <w:rsid w:val="00642436"/>
    <w:rsid w:val="006B27AB"/>
    <w:rsid w:val="00705B5D"/>
    <w:rsid w:val="00721E1B"/>
    <w:rsid w:val="00736F9A"/>
    <w:rsid w:val="00746397"/>
    <w:rsid w:val="007610DD"/>
    <w:rsid w:val="0081082D"/>
    <w:rsid w:val="008A4FDB"/>
    <w:rsid w:val="00B53EDC"/>
    <w:rsid w:val="00B609EB"/>
    <w:rsid w:val="00B662EA"/>
    <w:rsid w:val="00B91EBA"/>
    <w:rsid w:val="00BD1D44"/>
    <w:rsid w:val="00BD737A"/>
    <w:rsid w:val="00C4016E"/>
    <w:rsid w:val="00D14F41"/>
    <w:rsid w:val="00E87FE6"/>
    <w:rsid w:val="00E963D9"/>
    <w:rsid w:val="00EE02D9"/>
    <w:rsid w:val="00F04F67"/>
    <w:rsid w:val="00F6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B1F5-F5F6-41B2-89D5-CB008DBC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42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4243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642436"/>
  </w:style>
  <w:style w:type="paragraph" w:styleId="Paragraphedeliste">
    <w:name w:val="List Paragraph"/>
    <w:basedOn w:val="Normal"/>
    <w:uiPriority w:val="34"/>
    <w:qFormat/>
    <w:rsid w:val="00642436"/>
    <w:pPr>
      <w:ind w:left="720"/>
      <w:contextualSpacing/>
    </w:pPr>
  </w:style>
  <w:style w:type="paragraph" w:styleId="Rvision">
    <w:name w:val="Revision"/>
    <w:hidden/>
    <w:uiPriority w:val="99"/>
    <w:semiHidden/>
    <w:rsid w:val="0039691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EB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4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397"/>
  </w:style>
  <w:style w:type="paragraph" w:styleId="Pieddepage">
    <w:name w:val="footer"/>
    <w:basedOn w:val="Normal"/>
    <w:link w:val="PieddepageCar"/>
    <w:uiPriority w:val="99"/>
    <w:unhideWhenUsed/>
    <w:rsid w:val="0074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6B6806BF8AD498F0DA13EE206FE08" ma:contentTypeVersion="4" ma:contentTypeDescription="Create a new document." ma:contentTypeScope="" ma:versionID="8cee97f6229664963f0f03b9f7a8ad93">
  <xsd:schema xmlns:xsd="http://www.w3.org/2001/XMLSchema" xmlns:xs="http://www.w3.org/2001/XMLSchema" xmlns:p="http://schemas.microsoft.com/office/2006/metadata/properties" xmlns:ns3="e0a29dea-aba0-4036-9ea1-b827f7790bf3" targetNamespace="http://schemas.microsoft.com/office/2006/metadata/properties" ma:root="true" ma:fieldsID="07394b4613adba94735c4851f6a010f9" ns3:_="">
    <xsd:import namespace="e0a29dea-aba0-4036-9ea1-b827f7790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29dea-aba0-4036-9ea1-b827f7790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A42B6-018E-4180-8340-8455666D0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29dea-aba0-4036-9ea1-b827f7790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D5079-C7DB-4F2F-9643-3B6ED9F36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3F11B-1415-4D2E-B205-E15C96271E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Saïd Toumi</dc:creator>
  <cp:keywords/>
  <dc:description/>
  <cp:lastModifiedBy>Saïd Toumi</cp:lastModifiedBy>
  <cp:revision>2</cp:revision>
  <cp:lastPrinted>2022-06-06T07:41:00Z</cp:lastPrinted>
  <dcterms:created xsi:type="dcterms:W3CDTF">2022-07-26T14:51:00Z</dcterms:created>
  <dcterms:modified xsi:type="dcterms:W3CDTF">2022-07-26T14:51:00Z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0x0101009D36B6806BF8AD498F0DA13EE206FE08</vt:lpwstr>
  </property>
</Properties>
</file>